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353" w:after="0"/>
        <w:jc w:val="center"/>
        <w:rPr>
          <w:rFonts w:ascii="Cambria" w:hAnsi="Cambria"/>
          <w:i/>
          <w:i/>
          <w:sz w:val="32"/>
        </w:rPr>
      </w:pPr>
      <w:r>
        <w:rPr/>
        <w:drawing>
          <wp:inline distT="0" distB="0" distL="0" distR="0">
            <wp:extent cx="994410" cy="1231900"/>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1002" t="-854" r="-1002" b="-854"/>
                    <a:stretch>
                      <a:fillRect/>
                    </a:stretch>
                  </pic:blipFill>
                  <pic:spPr bwMode="auto">
                    <a:xfrm>
                      <a:off x="0" y="0"/>
                      <a:ext cx="994410" cy="1231900"/>
                    </a:xfrm>
                    <a:prstGeom prst="rect">
                      <a:avLst/>
                    </a:prstGeom>
                  </pic:spPr>
                </pic:pic>
              </a:graphicData>
            </a:graphic>
          </wp:inline>
        </w:drawing>
      </w:r>
      <w:r>
        <w:rPr>
          <w:rFonts w:ascii="Cambria" w:hAnsi="Cambria"/>
          <w:i/>
          <w:sz w:val="22"/>
          <w:szCs w:val="22"/>
        </w:rPr>
        <w:t xml:space="preserve">    </w:t>
      </w:r>
    </w:p>
    <w:p>
      <w:pPr>
        <w:pStyle w:val="BodyText"/>
        <w:spacing w:before="353" w:after="0"/>
        <w:jc w:val="center"/>
        <w:rPr>
          <w:rFonts w:ascii="Arial" w:hAnsi="Arial"/>
          <w:i/>
          <w:i/>
          <w:sz w:val="28"/>
          <w:szCs w:val="28"/>
        </w:rPr>
      </w:pPr>
      <w:r>
        <w:rPr>
          <w:rFonts w:ascii="Arial" w:hAnsi="Arial"/>
          <w:i/>
          <w:sz w:val="28"/>
          <w:szCs w:val="28"/>
        </w:rPr>
        <w:t>COMUNE DI  PORTOSCUSO</w:t>
      </w:r>
    </w:p>
    <w:p>
      <w:pPr>
        <w:pStyle w:val="Normale1"/>
        <w:bidi w:val="0"/>
        <w:spacing w:before="0" w:after="336"/>
        <w:ind w:hanging="0" w:left="98" w:right="3"/>
        <w:jc w:val="center"/>
        <w:rPr/>
      </w:pPr>
      <w:r>
        <w:rPr>
          <w:rStyle w:val="Carpredefinitoparagrafo1"/>
          <w:rFonts w:eastAsia="Calibri" w:cs="Calibri" w:ascii="Calibri" w:hAnsi="Calibri"/>
          <w:color w:val="4D4D4D"/>
          <w:sz w:val="20"/>
          <w:szCs w:val="20"/>
          <w:lang w:val="it-IT"/>
        </w:rPr>
        <w:t xml:space="preserve">                                                                                                                                                  </w:t>
      </w:r>
    </w:p>
    <w:p>
      <w:pPr>
        <w:pStyle w:val="Heading8"/>
        <w:numPr>
          <w:ilvl w:val="0"/>
          <w:numId w:val="0"/>
        </w:numPr>
        <w:ind w:hanging="0" w:left="0" w:right="-1"/>
        <w:jc w:val="center"/>
        <w:rPr>
          <w:sz w:val="20"/>
          <w:szCs w:val="20"/>
        </w:rPr>
      </w:pPr>
      <w:r>
        <w:rPr>
          <w:b/>
          <w:bCs/>
          <w:sz w:val="20"/>
          <w:szCs w:val="20"/>
        </w:rPr>
        <w:t xml:space="preserve">    </w:t>
      </w:r>
      <w:r>
        <w:rPr>
          <w:b/>
          <w:bCs/>
          <w:sz w:val="20"/>
          <w:szCs w:val="20"/>
        </w:rPr>
        <w:t>PROVINCIA SUD SARDEGNA</w:t>
      </w:r>
    </w:p>
    <w:p>
      <w:pPr>
        <w:pStyle w:val="Normal"/>
        <w:bidi w:val="0"/>
        <w:spacing w:lineRule="atLeast" w:line="240" w:before="0" w:after="24"/>
        <w:ind w:hanging="11" w:left="0" w:right="-13"/>
        <w:jc w:val="center"/>
        <w:rPr>
          <w:rFonts w:ascii="Times New Roman" w:hAnsi="Times New Roman"/>
          <w:sz w:val="20"/>
          <w:szCs w:val="20"/>
        </w:rPr>
      </w:pPr>
      <w:r>
        <w:rPr>
          <w:rFonts w:eastAsia="Calibri" w:cs="Calibri"/>
          <w:b/>
          <w:bCs/>
          <w:sz w:val="20"/>
          <w:szCs w:val="20"/>
          <w:lang w:val="it-IT"/>
        </w:rPr>
        <w:t xml:space="preserve">   </w:t>
      </w:r>
      <w:r>
        <w:rPr>
          <w:rFonts w:cs="Calibri"/>
          <w:b/>
          <w:bCs/>
          <w:sz w:val="20"/>
          <w:szCs w:val="20"/>
          <w:lang w:val="it-IT"/>
        </w:rPr>
        <w:t>UFFICIO SERVIZI SOCIALI</w:t>
      </w:r>
    </w:p>
    <w:p>
      <w:pPr>
        <w:pStyle w:val="Normal"/>
        <w:spacing w:before="0" w:after="0"/>
        <w:ind w:hanging="0" w:left="3437" w:right="3047"/>
        <w:jc w:val="center"/>
        <w:rPr>
          <w:b/>
          <w:i/>
          <w:i/>
          <w:sz w:val="32"/>
        </w:rPr>
      </w:pPr>
      <w:r>
        <w:rPr>
          <w:b/>
          <w:i/>
          <w:sz w:val="32"/>
        </w:rPr>
      </w:r>
    </w:p>
    <w:p>
      <w:pPr>
        <w:pStyle w:val="BodyText"/>
        <w:spacing w:before="275" w:after="0"/>
        <w:jc w:val="center"/>
        <w:rPr>
          <w:b/>
          <w:bCs/>
        </w:rPr>
      </w:pPr>
      <w:r>
        <w:rPr>
          <w:b/>
          <w:bCs/>
        </w:rPr>
        <w:t>AVVISO PUBBLICO</w:t>
      </w:r>
    </w:p>
    <w:p>
      <w:pPr>
        <w:pStyle w:val="BodyText"/>
        <w:spacing w:before="275" w:after="0"/>
        <w:jc w:val="right"/>
        <w:rPr/>
      </w:pPr>
      <w:r>
        <w:rPr/>
        <w:t>All. A</w:t>
      </w:r>
    </w:p>
    <w:p>
      <w:pPr>
        <w:pStyle w:val="BodyText"/>
        <w:spacing w:before="275" w:after="0"/>
        <w:jc w:val="both"/>
        <w:rPr>
          <w:b w:val="false"/>
          <w:bCs w:val="false"/>
          <w:u w:val="single"/>
        </w:rPr>
      </w:pPr>
      <w:r>
        <w:rPr>
          <w:b w:val="false"/>
          <w:bCs w:val="false"/>
          <w:u w:val="single"/>
        </w:rPr>
        <w:t>PER LA PRESENTAZIONE DELLE DOMANDE PER LA CONCESSIONE DI UN SOSTEGNO ECONOMICO DENOMINATO “INDENNITÀ REGIONALE FIBROMIALGIA” (IRF) – ANNO 2026.</w:t>
      </w:r>
    </w:p>
    <w:p>
      <w:pPr>
        <w:pStyle w:val="BodyText"/>
        <w:spacing w:before="275" w:after="0"/>
        <w:jc w:val="both"/>
        <w:rPr>
          <w:b w:val="false"/>
          <w:bCs w:val="false"/>
        </w:rPr>
      </w:pPr>
      <w:r>
        <w:rPr>
          <w:b w:val="false"/>
          <w:bCs w:val="false"/>
        </w:rPr>
        <w:t>Si rende noto che fino al 30 Aprile 2026 è possibile presentare le istanze per la concessione di un contributo economico denominato “INDENNITÀ REGIONALE FIBROMIALGIA – IRF” per l’Anno 2026.</w:t>
      </w:r>
    </w:p>
    <w:p>
      <w:pPr>
        <w:pStyle w:val="BodyText"/>
        <w:spacing w:before="275" w:after="0"/>
        <w:jc w:val="both"/>
        <w:rPr>
          <w:b/>
          <w:bCs/>
        </w:rPr>
      </w:pPr>
      <w:r>
        <w:rPr>
          <w:b/>
          <w:bCs/>
        </w:rPr>
        <w:t>ART.1) - OGGETTO DEL BANDO</w:t>
      </w:r>
    </w:p>
    <w:p>
      <w:pPr>
        <w:pStyle w:val="BodyText"/>
        <w:spacing w:before="275" w:after="0"/>
        <w:jc w:val="both"/>
        <w:rPr>
          <w:b w:val="false"/>
          <w:bCs w:val="false"/>
        </w:rPr>
      </w:pPr>
      <w:r>
        <w:rPr>
          <w:b w:val="false"/>
          <w:bCs w:val="false"/>
        </w:rPr>
        <w:t>Il presente Avviso disciplina la concessione di un contributo economico denominato “Indennità Regionale Fibromialgia” (IRF) che viene erogato nella forma di un contributo per il rimborso delle spese sostenute per interventi di carattere sanitario, qualora non coperti da Servizio Sanitario Regionale, Socio-Sanitario e di cura alla persona, soggette a rendicontazione, fino a un massimo di € 800,00 nei limiti della disponibilità del bilancio regionale, a favore di cittadini residenti nel Comune di Portoscuso in possesso della certificazione medica DI DATA NON SUCCESSIVA AL 30 APRILE 2026 attestante la diagnosi di fibromialgia.</w:t>
      </w:r>
    </w:p>
    <w:p>
      <w:pPr>
        <w:pStyle w:val="BodyText"/>
        <w:spacing w:before="275" w:after="0"/>
        <w:jc w:val="both"/>
        <w:rPr>
          <w:b/>
          <w:bCs/>
        </w:rPr>
      </w:pPr>
      <w:r>
        <w:rPr>
          <w:b/>
          <w:bCs/>
        </w:rPr>
        <w:t>ART. 2) - DESTINATARI E REQUISITI DI AMMISSIONE AL CONTRIBUTO</w:t>
      </w:r>
    </w:p>
    <w:p>
      <w:pPr>
        <w:pStyle w:val="BodyText"/>
        <w:spacing w:before="275" w:after="0"/>
        <w:jc w:val="both"/>
        <w:rPr>
          <w:b w:val="false"/>
          <w:bCs w:val="false"/>
        </w:rPr>
      </w:pPr>
      <w:r>
        <w:rPr>
          <w:b w:val="false"/>
          <w:bCs w:val="false"/>
        </w:rPr>
        <w:t>Possono presentare la domanda per la concessione del sostegno economico denominato “INDENNITÀ REGIONALE FIBROMIALGIA (IRF)” i cittadini in possesso dei seguenti requisiti:</w:t>
      </w:r>
    </w:p>
    <w:p>
      <w:pPr>
        <w:pStyle w:val="BodyText"/>
        <w:spacing w:before="275" w:after="0"/>
        <w:jc w:val="both"/>
        <w:rPr>
          <w:b w:val="false"/>
          <w:bCs w:val="false"/>
        </w:rPr>
      </w:pPr>
      <w:r>
        <w:rPr>
          <w:b w:val="false"/>
          <w:bCs w:val="false"/>
        </w:rPr>
        <w:t>a) essere residenti in un Comune della Sardegna;</w:t>
      </w:r>
    </w:p>
    <w:p>
      <w:pPr>
        <w:pStyle w:val="BodyText"/>
        <w:spacing w:before="275" w:after="0"/>
        <w:jc w:val="both"/>
        <w:rPr>
          <w:b w:val="false"/>
          <w:bCs w:val="false"/>
        </w:rPr>
      </w:pPr>
      <w:r>
        <w:rPr>
          <w:b w:val="false"/>
          <w:bCs w:val="false"/>
        </w:rPr>
        <w:t>b) essere in possesso della certificazione medica attestante la diagnosi di fibromialgia. La stessa deve riportare una data non successiva la 30 Aprile dell’anno in cui si presenta la domanda, e deve essere rilasciata da un medico specialista (non medico di medicina generale) abilitato all'esercizio della professione, iscritto all'albo, sia dipendente pubblico che convenzionato che libero professionista;</w:t>
      </w:r>
    </w:p>
    <w:p>
      <w:pPr>
        <w:pStyle w:val="BodyText"/>
        <w:spacing w:before="275" w:after="0"/>
        <w:jc w:val="both"/>
        <w:rPr>
          <w:b w:val="false"/>
          <w:bCs w:val="false"/>
        </w:rPr>
      </w:pPr>
      <w:r>
        <w:rPr>
          <w:b w:val="false"/>
          <w:bCs w:val="false"/>
        </w:rPr>
        <w:t>c) non beneficiare di altra sovvenzione pubblica per la stessa finalità.</w:t>
      </w:r>
    </w:p>
    <w:p>
      <w:pPr>
        <w:pStyle w:val="BodyText"/>
        <w:spacing w:before="275" w:after="0"/>
        <w:jc w:val="both"/>
        <w:rPr>
          <w:b/>
          <w:bCs/>
        </w:rPr>
      </w:pPr>
      <w:r>
        <w:rPr>
          <w:b/>
          <w:bCs/>
        </w:rPr>
      </w:r>
    </w:p>
    <w:p>
      <w:pPr>
        <w:pStyle w:val="BodyText"/>
        <w:spacing w:before="275" w:after="0"/>
        <w:jc w:val="both"/>
        <w:rPr>
          <w:b/>
          <w:bCs/>
        </w:rPr>
      </w:pPr>
      <w:r>
        <w:rPr>
          <w:b/>
          <w:bCs/>
        </w:rPr>
      </w:r>
    </w:p>
    <w:p>
      <w:pPr>
        <w:pStyle w:val="BodyText"/>
        <w:spacing w:before="275" w:after="0"/>
        <w:jc w:val="both"/>
        <w:rPr>
          <w:b/>
          <w:bCs/>
        </w:rPr>
      </w:pPr>
      <w:r>
        <w:rPr>
          <w:b/>
          <w:bCs/>
        </w:rPr>
      </w:r>
    </w:p>
    <w:p>
      <w:pPr>
        <w:pStyle w:val="BodyText"/>
        <w:spacing w:before="275" w:after="0"/>
        <w:jc w:val="both"/>
        <w:rPr>
          <w:b/>
          <w:bCs/>
        </w:rPr>
      </w:pPr>
      <w:r>
        <w:rPr>
          <w:b/>
          <w:bCs/>
        </w:rPr>
      </w:r>
    </w:p>
    <w:p>
      <w:pPr>
        <w:pStyle w:val="BodyText"/>
        <w:spacing w:before="275" w:after="0"/>
        <w:jc w:val="both"/>
        <w:rPr>
          <w:b/>
          <w:bCs/>
        </w:rPr>
      </w:pPr>
      <w:r>
        <w:rPr>
          <w:b/>
          <w:bCs/>
        </w:rPr>
      </w:r>
    </w:p>
    <w:p>
      <w:pPr>
        <w:pStyle w:val="BodyText"/>
        <w:spacing w:before="275" w:after="0"/>
        <w:jc w:val="both"/>
        <w:rPr>
          <w:b/>
          <w:bCs/>
        </w:rPr>
      </w:pPr>
      <w:r>
        <w:rPr>
          <w:b/>
          <w:bCs/>
        </w:rPr>
        <w:t>ART. 3 - BENEFICIARI DELL’IRF NEGLI ANNI 2023/2024/2025</w:t>
      </w:r>
    </w:p>
    <w:p>
      <w:pPr>
        <w:pStyle w:val="BodyText"/>
        <w:spacing w:before="275" w:after="0"/>
        <w:jc w:val="both"/>
        <w:rPr>
          <w:b w:val="false"/>
          <w:bCs w:val="false"/>
        </w:rPr>
      </w:pPr>
      <w:r>
        <w:rPr>
          <w:b w:val="false"/>
          <w:bCs w:val="false"/>
        </w:rPr>
        <w:t>Sarà considerata valida la domanda già presentata, per coloro cui il beneficio è stato concesso negli Anni 2023/2024/2025, fermo restando l’obbligo di comunicare al Comune di Portoscuso la conferma dei requisiti per l’accesso alla misura attraverso la compilazione dell’apposito Modulo (Allegato C) al quale dovrà essere allegato l’attestazione ISEE in corso di validità ENTRO IL 30 APRILE 2026.</w:t>
      </w:r>
    </w:p>
    <w:p>
      <w:pPr>
        <w:pStyle w:val="BodyText"/>
        <w:spacing w:before="275" w:after="0"/>
        <w:jc w:val="both"/>
        <w:rPr>
          <w:b/>
          <w:bCs/>
        </w:rPr>
      </w:pPr>
      <w:r>
        <w:rPr>
          <w:b/>
          <w:bCs/>
        </w:rPr>
        <w:t>ART. 4) - MISURA E ATTRIBUZIONE DEL CONTRIBUTO</w:t>
      </w:r>
    </w:p>
    <w:p>
      <w:pPr>
        <w:pStyle w:val="BodyText"/>
        <w:spacing w:before="275" w:after="0"/>
        <w:jc w:val="both"/>
        <w:rPr>
          <w:b w:val="false"/>
          <w:bCs w:val="false"/>
        </w:rPr>
      </w:pPr>
      <w:r>
        <w:rPr>
          <w:b w:val="false"/>
          <w:bCs w:val="false"/>
        </w:rPr>
        <w:t>L’Indennità Regionale Fibromialgia (IRF) viene erogata nella forma di un contributo per il rimborso delle spese sostenute per interventi di carattere sanitario, qualora non coperti da Servizio Sanitario Regionale, Socio-Sanitario e di cura alla persona, soggette a rendicontazione, fino a un massimo di € 800,00 nei limiti della disponibilità del bilancio regionale. L’importo del sostegno economico è rapportato alla situazione economica del beneficiario misurata in ragione delle seguenti soglie di ISEE:</w:t>
      </w:r>
    </w:p>
    <w:p>
      <w:pPr>
        <w:pStyle w:val="BodyText"/>
        <w:spacing w:before="275" w:after="0"/>
        <w:jc w:val="both"/>
        <w:rPr>
          <w:b w:val="false"/>
          <w:bCs w:val="false"/>
        </w:rPr>
      </w:pPr>
      <w:r>
        <w:rPr>
          <w:b w:val="false"/>
          <w:bCs w:val="false"/>
        </w:rPr>
        <w:t xml:space="preserve">• </w:t>
      </w:r>
      <w:r>
        <w:rPr>
          <w:b w:val="false"/>
          <w:bCs w:val="false"/>
        </w:rPr>
        <w:t>ISEE fino a euro 15.000,00 - finanziamento progetto senza decurtazione</w:t>
      </w:r>
    </w:p>
    <w:p>
      <w:pPr>
        <w:pStyle w:val="BodyText"/>
        <w:spacing w:before="275" w:after="0"/>
        <w:jc w:val="both"/>
        <w:rPr>
          <w:b w:val="false"/>
          <w:bCs w:val="false"/>
        </w:rPr>
      </w:pPr>
      <w:r>
        <w:rPr>
          <w:b w:val="false"/>
          <w:bCs w:val="false"/>
        </w:rPr>
        <w:t xml:space="preserve">• </w:t>
      </w:r>
      <w:r>
        <w:rPr>
          <w:b w:val="false"/>
          <w:bCs w:val="false"/>
        </w:rPr>
        <w:t>ISEE compreso fra euro 15.001 ed euro 25.000 - finanziamento del progetto decurtato del 5%</w:t>
      </w:r>
    </w:p>
    <w:p>
      <w:pPr>
        <w:pStyle w:val="BodyText"/>
        <w:spacing w:before="275" w:after="0"/>
        <w:jc w:val="both"/>
        <w:rPr>
          <w:b w:val="false"/>
          <w:bCs w:val="false"/>
        </w:rPr>
      </w:pPr>
      <w:r>
        <w:rPr>
          <w:b w:val="false"/>
          <w:bCs w:val="false"/>
        </w:rPr>
        <w:t xml:space="preserve">• </w:t>
      </w:r>
      <w:r>
        <w:rPr>
          <w:b w:val="false"/>
          <w:bCs w:val="false"/>
        </w:rPr>
        <w:t>ISEE compreso fra euro 25.001 ed euro 35.000 - finanziamento del progetto decurtato del 10%</w:t>
      </w:r>
    </w:p>
    <w:p>
      <w:pPr>
        <w:pStyle w:val="BodyText"/>
        <w:spacing w:before="275" w:after="0"/>
        <w:jc w:val="both"/>
        <w:rPr>
          <w:b w:val="false"/>
          <w:bCs w:val="false"/>
        </w:rPr>
      </w:pPr>
      <w:r>
        <w:rPr>
          <w:b w:val="false"/>
          <w:bCs w:val="false"/>
        </w:rPr>
        <w:t xml:space="preserve">• </w:t>
      </w:r>
      <w:r>
        <w:rPr>
          <w:b w:val="false"/>
          <w:bCs w:val="false"/>
        </w:rPr>
        <w:t>ISEE compreso fra euro 35.001 ed euro 40.000 - finanziamento del progetto decurtato del 25%</w:t>
      </w:r>
    </w:p>
    <w:p>
      <w:pPr>
        <w:pStyle w:val="BodyText"/>
        <w:spacing w:before="275" w:after="0"/>
        <w:jc w:val="both"/>
        <w:rPr>
          <w:b w:val="false"/>
          <w:bCs w:val="false"/>
        </w:rPr>
      </w:pPr>
      <w:r>
        <w:rPr>
          <w:b w:val="false"/>
          <w:bCs w:val="false"/>
        </w:rPr>
        <w:t xml:space="preserve">• </w:t>
      </w:r>
      <w:r>
        <w:rPr>
          <w:b w:val="false"/>
          <w:bCs w:val="false"/>
        </w:rPr>
        <w:t>ISEE compreso fra euro 40.001 ed euro 50.000 - finanziamento del progetto decurtato del 35%</w:t>
      </w:r>
    </w:p>
    <w:p>
      <w:pPr>
        <w:pStyle w:val="BodyText"/>
        <w:spacing w:before="275" w:after="0"/>
        <w:jc w:val="both"/>
        <w:rPr>
          <w:b w:val="false"/>
          <w:bCs w:val="false"/>
        </w:rPr>
      </w:pPr>
      <w:r>
        <w:rPr>
          <w:b w:val="false"/>
          <w:bCs w:val="false"/>
        </w:rPr>
        <w:t xml:space="preserve">• </w:t>
      </w:r>
      <w:r>
        <w:rPr>
          <w:b w:val="false"/>
          <w:bCs w:val="false"/>
        </w:rPr>
        <w:t>ISEE compreso fra euro 50.001 ed euro 60.000 - finanziamento del progetto decurtato del 50%</w:t>
      </w:r>
    </w:p>
    <w:p>
      <w:pPr>
        <w:pStyle w:val="BodyText"/>
        <w:spacing w:before="275" w:after="0"/>
        <w:jc w:val="both"/>
        <w:rPr>
          <w:b w:val="false"/>
          <w:bCs w:val="false"/>
        </w:rPr>
      </w:pPr>
      <w:r>
        <w:rPr>
          <w:b w:val="false"/>
          <w:bCs w:val="false"/>
        </w:rPr>
        <w:t xml:space="preserve">• </w:t>
      </w:r>
      <w:r>
        <w:rPr>
          <w:b w:val="false"/>
          <w:bCs w:val="false"/>
        </w:rPr>
        <w:t>ISEE compreso fra euro 60.001 ed euro 80.000 - finanziamento del progetto decurtato del 65%</w:t>
      </w:r>
    </w:p>
    <w:p>
      <w:pPr>
        <w:pStyle w:val="BodyText"/>
        <w:spacing w:before="275" w:after="0"/>
        <w:jc w:val="both"/>
        <w:rPr>
          <w:b w:val="false"/>
          <w:bCs w:val="false"/>
        </w:rPr>
      </w:pPr>
      <w:r>
        <w:rPr>
          <w:b w:val="false"/>
          <w:bCs w:val="false"/>
        </w:rPr>
        <w:t xml:space="preserve">• </w:t>
      </w:r>
      <w:r>
        <w:rPr>
          <w:b w:val="false"/>
          <w:bCs w:val="false"/>
        </w:rPr>
        <w:t>ISEE oltre 80.000 Euro - finanziamento del progetto decurtato dell’80%</w:t>
      </w:r>
    </w:p>
    <w:p>
      <w:pPr>
        <w:pStyle w:val="BodyText"/>
        <w:spacing w:before="275" w:after="0"/>
        <w:jc w:val="both"/>
        <w:rPr>
          <w:b/>
          <w:bCs/>
        </w:rPr>
      </w:pPr>
      <w:r>
        <w:rPr>
          <w:b/>
          <w:bCs/>
        </w:rPr>
        <w:t>ART. 5) - SPESE AMMISSIBILI</w:t>
      </w:r>
    </w:p>
    <w:p>
      <w:pPr>
        <w:pStyle w:val="BodyText"/>
        <w:spacing w:before="275" w:after="0"/>
        <w:jc w:val="both"/>
        <w:rPr>
          <w:b w:val="false"/>
          <w:bCs w:val="false"/>
        </w:rPr>
      </w:pPr>
      <w:r>
        <w:rPr>
          <w:b w:val="false"/>
          <w:bCs w:val="false"/>
        </w:rPr>
        <w:t>Sono ammissibili le seguenti spese sostenute nell’anno di riferimento del sostegno economico richiesto per:</w:t>
      </w:r>
    </w:p>
    <w:p>
      <w:pPr>
        <w:pStyle w:val="BodyText"/>
        <w:spacing w:before="275" w:after="0"/>
        <w:jc w:val="both"/>
        <w:rPr>
          <w:b w:val="false"/>
          <w:bCs w:val="false"/>
        </w:rPr>
      </w:pPr>
      <w:r>
        <w:rPr>
          <w:b w:val="false"/>
          <w:bCs w:val="false"/>
        </w:rPr>
        <w:t xml:space="preserve">• </w:t>
      </w:r>
      <w:r>
        <w:rPr>
          <w:b w:val="false"/>
          <w:bCs w:val="false"/>
        </w:rPr>
        <w:t>acquisizione di servizi professionali di assistenza domiciliare e alla persona;</w:t>
      </w:r>
    </w:p>
    <w:p>
      <w:pPr>
        <w:pStyle w:val="BodyText"/>
        <w:spacing w:before="275" w:after="0"/>
        <w:jc w:val="both"/>
        <w:rPr>
          <w:b w:val="false"/>
          <w:bCs w:val="false"/>
        </w:rPr>
      </w:pPr>
      <w:r>
        <w:rPr>
          <w:b w:val="false"/>
          <w:bCs w:val="false"/>
        </w:rPr>
        <w:t xml:space="preserve">• </w:t>
      </w:r>
      <w:r>
        <w:rPr>
          <w:b w:val="false"/>
          <w:bCs w:val="false"/>
        </w:rPr>
        <w:t>acquisizione di servizi professionali educativi;</w:t>
      </w:r>
    </w:p>
    <w:p>
      <w:pPr>
        <w:pStyle w:val="BodyText"/>
        <w:spacing w:before="275" w:after="0"/>
        <w:jc w:val="both"/>
        <w:rPr>
          <w:b w:val="false"/>
          <w:bCs w:val="false"/>
        </w:rPr>
      </w:pPr>
      <w:r>
        <w:rPr>
          <w:b w:val="false"/>
          <w:bCs w:val="false"/>
        </w:rPr>
        <w:t xml:space="preserve">• </w:t>
      </w:r>
      <w:r>
        <w:rPr>
          <w:b w:val="false"/>
          <w:bCs w:val="false"/>
        </w:rPr>
        <w:t>spese per attività fisiche e ricreative su prescrizione del medico curante;</w:t>
      </w:r>
    </w:p>
    <w:p>
      <w:pPr>
        <w:pStyle w:val="BodyText"/>
        <w:spacing w:before="275" w:after="0"/>
        <w:jc w:val="both"/>
        <w:rPr>
          <w:b w:val="false"/>
          <w:bCs w:val="false"/>
        </w:rPr>
      </w:pPr>
      <w:r>
        <w:rPr>
          <w:b w:val="false"/>
          <w:bCs w:val="false"/>
        </w:rPr>
        <w:t xml:space="preserve">• </w:t>
      </w:r>
      <w:r>
        <w:rPr>
          <w:b w:val="false"/>
          <w:bCs w:val="false"/>
        </w:rPr>
        <w:t>accoglienza presso centri diurni e centri diurni integrati autorizzati limitatamente al pagamento della quota sociale;</w:t>
      </w:r>
    </w:p>
    <w:p>
      <w:pPr>
        <w:pStyle w:val="BodyText"/>
        <w:spacing w:before="275" w:after="0"/>
        <w:jc w:val="both"/>
        <w:rPr>
          <w:b w:val="false"/>
          <w:bCs w:val="false"/>
        </w:rPr>
      </w:pPr>
      <w:r>
        <w:rPr>
          <w:b w:val="false"/>
          <w:bCs w:val="false"/>
        </w:rPr>
        <w:t xml:space="preserve">• </w:t>
      </w:r>
      <w:r>
        <w:rPr>
          <w:b w:val="false"/>
          <w:bCs w:val="false"/>
        </w:rPr>
        <w:t>spese di soggiorno, per non più di 30 giorni nell’arco di un anno, presso strutture sociali autorizzate o presso residenze sanitarie assistenziali autorizzate, limitatamente al pagamento della quota sociale;</w:t>
      </w:r>
    </w:p>
    <w:p>
      <w:pPr>
        <w:pStyle w:val="BodyText"/>
        <w:spacing w:before="275" w:after="0"/>
        <w:jc w:val="both"/>
        <w:rPr>
          <w:b w:val="false"/>
          <w:bCs w:val="false"/>
        </w:rPr>
      </w:pPr>
      <w:r>
        <w:rPr>
          <w:b w:val="false"/>
          <w:bCs w:val="false"/>
        </w:rPr>
        <w:t xml:space="preserve">• </w:t>
      </w:r>
      <w:r>
        <w:rPr>
          <w:b w:val="false"/>
          <w:bCs w:val="false"/>
        </w:rPr>
        <w:t>spese per l’acquisto di integratori alimentari, ausili e protesi non forniti dal servizio sanitario regionale;</w:t>
      </w:r>
    </w:p>
    <w:p>
      <w:pPr>
        <w:pStyle w:val="BodyText"/>
        <w:spacing w:before="275" w:after="0"/>
        <w:jc w:val="both"/>
        <w:rPr>
          <w:b w:val="false"/>
          <w:bCs w:val="false"/>
        </w:rPr>
      </w:pPr>
      <w:r>
        <w:rPr>
          <w:b w:val="false"/>
          <w:bCs w:val="false"/>
        </w:rPr>
        <w:t xml:space="preserve">• </w:t>
      </w:r>
      <w:r>
        <w:rPr>
          <w:b w:val="false"/>
          <w:bCs w:val="false"/>
        </w:rPr>
        <w:t>acquisizione di farmaci da banco o di farmaci prescritti dal medico curante per la patologia fibromialgica non forniti dal servizio sanitario regionale.</w:t>
      </w:r>
    </w:p>
    <w:p>
      <w:pPr>
        <w:pStyle w:val="BodyText"/>
        <w:spacing w:before="275" w:after="0"/>
        <w:jc w:val="both"/>
        <w:rPr>
          <w:b w:val="false"/>
          <w:bCs w:val="false"/>
        </w:rPr>
      </w:pPr>
      <w:r>
        <w:rPr>
          <w:b w:val="false"/>
          <w:bCs w:val="false"/>
        </w:rPr>
      </w:r>
    </w:p>
    <w:p>
      <w:pPr>
        <w:pStyle w:val="BodyText"/>
        <w:spacing w:before="275" w:after="0"/>
        <w:jc w:val="both"/>
        <w:rPr>
          <w:b w:val="false"/>
          <w:bCs w:val="false"/>
        </w:rPr>
      </w:pPr>
      <w:r>
        <w:rPr>
          <w:b w:val="false"/>
          <w:bCs w:val="false"/>
        </w:rPr>
      </w:r>
    </w:p>
    <w:p>
      <w:pPr>
        <w:pStyle w:val="BodyText"/>
        <w:spacing w:before="275" w:after="0"/>
        <w:jc w:val="both"/>
        <w:rPr>
          <w:b w:val="false"/>
          <w:bCs w:val="false"/>
        </w:rPr>
      </w:pPr>
      <w:r>
        <w:rPr>
          <w:b w:val="false"/>
          <w:bCs w:val="false"/>
        </w:rPr>
      </w:r>
    </w:p>
    <w:p>
      <w:pPr>
        <w:pStyle w:val="BodyText"/>
        <w:spacing w:before="275" w:after="0"/>
        <w:jc w:val="both"/>
        <w:rPr>
          <w:b w:val="false"/>
          <w:bCs w:val="false"/>
        </w:rPr>
      </w:pPr>
      <w:r>
        <w:rPr>
          <w:b w:val="false"/>
          <w:bCs w:val="false"/>
        </w:rPr>
      </w:r>
    </w:p>
    <w:p>
      <w:pPr>
        <w:pStyle w:val="BodyText"/>
        <w:spacing w:before="275" w:after="0"/>
        <w:jc w:val="both"/>
        <w:rPr>
          <w:b w:val="false"/>
          <w:bCs w:val="false"/>
        </w:rPr>
      </w:pPr>
      <w:r>
        <w:rPr>
          <w:b w:val="false"/>
          <w:bCs w:val="false"/>
        </w:rPr>
        <w:t>La documentazione di spesa dell’anno deve essere presentata al Comune di residenza, che provvederà ad erogare il beneficio economico a seguito della verifica della stessa e nei limiti delle risorse assegnate dalla Regione.</w:t>
      </w:r>
    </w:p>
    <w:p>
      <w:pPr>
        <w:pStyle w:val="BodyText"/>
        <w:spacing w:before="275" w:after="0"/>
        <w:jc w:val="both"/>
        <w:rPr>
          <w:b/>
          <w:bCs/>
        </w:rPr>
      </w:pPr>
      <w:r>
        <w:rPr>
          <w:b/>
          <w:bCs/>
        </w:rPr>
        <w:t>ART. 6) - MODALITA’ E TERMINI PER LA PRESENTAZIONE DELLA DOMANDA</w:t>
      </w:r>
    </w:p>
    <w:p>
      <w:pPr>
        <w:pStyle w:val="BodyText"/>
        <w:spacing w:before="275" w:after="0"/>
        <w:jc w:val="both"/>
        <w:rPr>
          <w:b w:val="false"/>
          <w:bCs w:val="false"/>
          <w:color w:val="C9211E"/>
          <w:u w:val="single"/>
        </w:rPr>
      </w:pPr>
      <w:r>
        <w:rPr>
          <w:b w:val="false"/>
          <w:bCs w:val="false"/>
          <w:color w:val="C9211E"/>
          <w:u w:val="single"/>
        </w:rPr>
        <w:t>PER LE NUOVE ISTANZE</w:t>
      </w:r>
    </w:p>
    <w:p>
      <w:pPr>
        <w:pStyle w:val="BodyText"/>
        <w:spacing w:before="275" w:after="0"/>
        <w:jc w:val="both"/>
        <w:rPr>
          <w:b w:val="false"/>
          <w:bCs w:val="false"/>
        </w:rPr>
      </w:pPr>
      <w:r>
        <w:rPr>
          <w:b w:val="false"/>
          <w:bCs w:val="false"/>
        </w:rPr>
        <w:t>L’istanza/autocertificazione per l’ammissione al sostegno economico denominato “Indennità Regionale Fibromialgia - IRF” dovrà essere redatta utilizzando l’apposito modello redatto dal Servizio Sociale Comunale (Allegato B), e potrà essere presentata al Comune di Portoscuso ENTRO IL 30 APRILE 2026 secondo una delle seguenti modalità:</w:t>
      </w:r>
    </w:p>
    <w:p>
      <w:pPr>
        <w:pStyle w:val="BodyText"/>
        <w:spacing w:before="275" w:after="0"/>
        <w:jc w:val="both"/>
        <w:rPr>
          <w:b w:val="false"/>
          <w:bCs w:val="false"/>
        </w:rPr>
      </w:pPr>
      <w:r>
        <w:rPr>
          <w:b w:val="false"/>
          <w:bCs w:val="false"/>
        </w:rPr>
        <w:t xml:space="preserve">• </w:t>
      </w:r>
      <w:r>
        <w:rPr>
          <w:b w:val="false"/>
          <w:bCs w:val="false"/>
        </w:rPr>
        <w:t>consegnata a mano c/o l’Ufficio Protocollo dell’Ente negli orari di ricevimento del pubblico;</w:t>
      </w:r>
    </w:p>
    <w:p>
      <w:pPr>
        <w:pStyle w:val="BodyText"/>
        <w:spacing w:before="275" w:after="0"/>
        <w:jc w:val="both"/>
        <w:rPr>
          <w:b w:val="false"/>
          <w:bCs w:val="false"/>
        </w:rPr>
      </w:pPr>
      <w:r>
        <w:rPr>
          <w:b w:val="false"/>
          <w:bCs w:val="false"/>
        </w:rPr>
        <w:t xml:space="preserve">• </w:t>
      </w:r>
      <w:r>
        <w:rPr>
          <w:b w:val="false"/>
          <w:bCs w:val="false"/>
          <w:sz w:val="24"/>
        </w:rPr>
        <w:t>Tramite</w:t>
      </w:r>
      <w:r>
        <w:rPr>
          <w:b w:val="false"/>
          <w:bCs w:val="false"/>
          <w:spacing w:val="-15"/>
          <w:sz w:val="24"/>
        </w:rPr>
        <w:t xml:space="preserve"> </w:t>
      </w:r>
      <w:r>
        <w:rPr>
          <w:b w:val="false"/>
          <w:bCs w:val="false"/>
          <w:sz w:val="24"/>
        </w:rPr>
        <w:t>PEC</w:t>
      </w:r>
      <w:r>
        <w:rPr>
          <w:b w:val="false"/>
          <w:bCs w:val="false"/>
          <w:spacing w:val="-11"/>
          <w:sz w:val="24"/>
        </w:rPr>
        <w:t xml:space="preserve"> </w:t>
      </w:r>
      <w:r>
        <w:rPr>
          <w:b w:val="false"/>
          <w:bCs w:val="false"/>
          <w:sz w:val="24"/>
        </w:rPr>
        <w:t>all’indirizzo:</w:t>
      </w:r>
      <w:r>
        <w:rPr>
          <w:b w:val="false"/>
          <w:bCs w:val="false"/>
          <w:spacing w:val="-11"/>
          <w:sz w:val="24"/>
        </w:rPr>
        <w:t xml:space="preserve"> </w:t>
      </w:r>
      <w:hyperlink r:id="rId3">
        <w:r>
          <w:rPr>
            <w:rStyle w:val="Hyperlink"/>
            <w:b w:val="false"/>
            <w:bCs w:val="false"/>
            <w:spacing w:val="-11"/>
            <w:sz w:val="24"/>
          </w:rPr>
          <w:t>comune.portoscuso</w:t>
        </w:r>
        <w:r>
          <w:rPr>
            <w:rStyle w:val="Hyperlink"/>
            <w:b w:val="false"/>
            <w:bCs w:val="false"/>
            <w:spacing w:val="-2"/>
            <w:sz w:val="24"/>
          </w:rPr>
          <w:t>@pec.comune.portoscuso</w:t>
        </w:r>
      </w:hyperlink>
      <w:hyperlink r:id="rId4">
        <w:r>
          <w:rPr>
            <w:b w:val="false"/>
            <w:bCs w:val="false"/>
            <w:spacing w:val="-2"/>
            <w:sz w:val="24"/>
          </w:rPr>
          <w:t>.</w:t>
        </w:r>
      </w:hyperlink>
      <w:r>
        <w:rPr>
          <w:b w:val="false"/>
          <w:bCs w:val="false"/>
          <w:spacing w:val="-2"/>
          <w:sz w:val="24"/>
        </w:rPr>
        <w:t>ci.it</w:t>
      </w:r>
    </w:p>
    <w:p>
      <w:pPr>
        <w:pStyle w:val="BodyText"/>
        <w:spacing w:before="275" w:after="0"/>
        <w:jc w:val="both"/>
        <w:rPr>
          <w:b w:val="false"/>
          <w:bCs w:val="false"/>
        </w:rPr>
      </w:pPr>
      <w:r>
        <w:rPr>
          <w:b w:val="false"/>
          <w:bCs w:val="false"/>
        </w:rPr>
        <w:t>La domanda di partecipazione dovrà OBBLIGATORIAMENTE essere corredata dalla seguente</w:t>
      </w:r>
    </w:p>
    <w:p>
      <w:pPr>
        <w:pStyle w:val="BodyText"/>
        <w:spacing w:before="275" w:after="0"/>
        <w:jc w:val="both"/>
        <w:rPr>
          <w:b w:val="false"/>
          <w:bCs w:val="false"/>
        </w:rPr>
      </w:pPr>
      <w:r>
        <w:rPr>
          <w:b w:val="false"/>
          <w:bCs w:val="false"/>
        </w:rPr>
        <w:t>documentazione:</w:t>
      </w:r>
    </w:p>
    <w:p>
      <w:pPr>
        <w:pStyle w:val="BodyText"/>
        <w:spacing w:before="275" w:after="0"/>
        <w:jc w:val="both"/>
        <w:rPr>
          <w:b w:val="false"/>
          <w:bCs w:val="false"/>
        </w:rPr>
      </w:pPr>
      <w:r>
        <w:rPr>
          <w:b w:val="false"/>
          <w:bCs w:val="false"/>
        </w:rPr>
        <w:t xml:space="preserve">• </w:t>
      </w:r>
      <w:r>
        <w:rPr>
          <w:b w:val="false"/>
          <w:bCs w:val="false"/>
        </w:rPr>
        <w:t>Copia del documento di identità e tessera sanitaria del beneficiario e di chi presenta l’istanza (se diverso dal beneficiario) in corso di validità;</w:t>
      </w:r>
    </w:p>
    <w:p>
      <w:pPr>
        <w:pStyle w:val="BodyText"/>
        <w:spacing w:before="275" w:after="0"/>
        <w:jc w:val="both"/>
        <w:rPr>
          <w:b w:val="false"/>
          <w:bCs w:val="false"/>
        </w:rPr>
      </w:pPr>
      <w:r>
        <w:rPr>
          <w:b w:val="false"/>
          <w:bCs w:val="false"/>
        </w:rPr>
        <w:t xml:space="preserve">• </w:t>
      </w:r>
      <w:r>
        <w:rPr>
          <w:b w:val="false"/>
          <w:bCs w:val="false"/>
        </w:rPr>
        <w:t>Eventuale copia del decreto di nomina di tutore/amministratore di sostegno del beneficiario, qualora ricorra il caso;</w:t>
      </w:r>
    </w:p>
    <w:p>
      <w:pPr>
        <w:pStyle w:val="BodyText"/>
        <w:spacing w:before="275" w:after="0"/>
        <w:jc w:val="both"/>
        <w:rPr>
          <w:b w:val="false"/>
          <w:bCs w:val="false"/>
        </w:rPr>
      </w:pPr>
      <w:r>
        <w:rPr>
          <w:b w:val="false"/>
          <w:bCs w:val="false"/>
        </w:rPr>
        <w:t xml:space="preserve">• </w:t>
      </w:r>
      <w:r>
        <w:rPr>
          <w:b w:val="false"/>
          <w:bCs w:val="false"/>
        </w:rPr>
        <w:t>Isee Socio – Sanitario 2026 o Isee Ordinario;</w:t>
      </w:r>
    </w:p>
    <w:p>
      <w:pPr>
        <w:pStyle w:val="BodyText"/>
        <w:spacing w:before="275" w:after="0"/>
        <w:jc w:val="both"/>
        <w:rPr>
          <w:b w:val="false"/>
          <w:bCs w:val="false"/>
        </w:rPr>
      </w:pPr>
      <w:r>
        <w:rPr>
          <w:b w:val="false"/>
          <w:bCs w:val="false"/>
        </w:rPr>
        <w:t xml:space="preserve">• </w:t>
      </w:r>
      <w:r>
        <w:rPr>
          <w:b w:val="false"/>
          <w:bCs w:val="false"/>
        </w:rPr>
        <w:t>Copia della certificazione medica, DI DATA NON SUCCESSIVA AL 30 APRILE 2026, attestante la diagnosi di fibromialgia. Detta certificazione deve essere rilasciata da un medico specialista, abilitato all'esercizio della professione e iscritto all'albo, sia dipendente pubblico che convenzionato che libero professionista;</w:t>
      </w:r>
    </w:p>
    <w:p>
      <w:pPr>
        <w:pStyle w:val="BodyText"/>
        <w:spacing w:before="275" w:after="0"/>
        <w:jc w:val="both"/>
        <w:rPr>
          <w:b w:val="false"/>
          <w:bCs w:val="false"/>
        </w:rPr>
      </w:pPr>
      <w:r>
        <w:rPr>
          <w:b w:val="false"/>
          <w:bCs w:val="false"/>
        </w:rPr>
        <w:t xml:space="preserve">• </w:t>
      </w:r>
      <w:r>
        <w:rPr>
          <w:b w:val="false"/>
          <w:bCs w:val="false"/>
        </w:rPr>
        <w:t>Pezze giustificative attestanti le spese di cui all’Art.5 del presente Avviso ENTRO LA DATA DEL 15 NOVEMBRE 2026.</w:t>
      </w:r>
    </w:p>
    <w:p>
      <w:pPr>
        <w:pStyle w:val="BodyText"/>
        <w:spacing w:before="275" w:after="0"/>
        <w:jc w:val="both"/>
        <w:rPr>
          <w:b w:val="false"/>
          <w:bCs w:val="false"/>
          <w:color w:val="C9211E"/>
          <w:u w:val="single"/>
        </w:rPr>
      </w:pPr>
      <w:r>
        <w:rPr>
          <w:b w:val="false"/>
          <w:bCs w:val="false"/>
          <w:color w:val="C9211E"/>
          <w:u w:val="single"/>
        </w:rPr>
        <w:t>PER I BENEFICIARI NEL TRIENNIO 2023/2024/2025</w:t>
      </w:r>
    </w:p>
    <w:p>
      <w:pPr>
        <w:pStyle w:val="BodyText"/>
        <w:spacing w:before="275" w:after="0"/>
        <w:jc w:val="both"/>
        <w:rPr>
          <w:b w:val="false"/>
          <w:bCs w:val="false"/>
        </w:rPr>
      </w:pPr>
      <w:r>
        <w:rPr>
          <w:b w:val="false"/>
          <w:bCs w:val="false"/>
        </w:rPr>
        <w:t>Per coloro cui il beneficio è stato concesso negli Anni 2023/2024/2025, essi dovranno dichiarare entro il 30.04.2026 (data perentoria) la conferma dei requisiti di accesso alla misura in oggetto, utilizzando l’apposito Modulo - Allegato C, che dovrà essere corredato dall’attestazione ISEE in corso di validità e dalle pezze giustificative che attestano le spese indicate nell’Art.5 del presente Avviso, le quali dovranno essere presentate ENTRO IL 15 NOVEMBRE 2026.</w:t>
      </w:r>
    </w:p>
    <w:p>
      <w:pPr>
        <w:pStyle w:val="BodyText"/>
        <w:spacing w:before="275" w:after="0"/>
        <w:jc w:val="both"/>
        <w:rPr>
          <w:b w:val="false"/>
          <w:bCs w:val="false"/>
        </w:rPr>
      </w:pPr>
      <w:r>
        <w:rPr>
          <w:b w:val="false"/>
          <w:bCs w:val="false"/>
        </w:rPr>
      </w:r>
    </w:p>
    <w:p>
      <w:pPr>
        <w:pStyle w:val="BodyText"/>
        <w:spacing w:before="275" w:after="0"/>
        <w:jc w:val="both"/>
        <w:rPr>
          <w:b w:val="false"/>
          <w:bCs w:val="false"/>
        </w:rPr>
      </w:pPr>
      <w:r>
        <w:rPr>
          <w:b w:val="false"/>
          <w:bCs w:val="false"/>
        </w:rPr>
      </w:r>
    </w:p>
    <w:p>
      <w:pPr>
        <w:pStyle w:val="BodyText"/>
        <w:spacing w:before="275" w:after="0"/>
        <w:jc w:val="both"/>
        <w:rPr>
          <w:b w:val="false"/>
          <w:bCs w:val="false"/>
        </w:rPr>
      </w:pPr>
      <w:r>
        <w:rPr>
          <w:b w:val="false"/>
          <w:bCs w:val="false"/>
        </w:rPr>
      </w:r>
    </w:p>
    <w:p>
      <w:pPr>
        <w:pStyle w:val="BodyText"/>
        <w:spacing w:before="275" w:after="0"/>
        <w:jc w:val="both"/>
        <w:rPr>
          <w:b w:val="false"/>
          <w:bCs w:val="false"/>
        </w:rPr>
      </w:pPr>
      <w:r>
        <w:rPr>
          <w:b w:val="false"/>
          <w:bCs w:val="false"/>
        </w:rPr>
      </w:r>
    </w:p>
    <w:p>
      <w:pPr>
        <w:pStyle w:val="BodyText"/>
        <w:spacing w:before="275" w:after="0"/>
        <w:jc w:val="both"/>
        <w:rPr>
          <w:b w:val="false"/>
          <w:bCs w:val="false"/>
        </w:rPr>
      </w:pPr>
      <w:r>
        <w:rPr>
          <w:b w:val="false"/>
          <w:bCs w:val="false"/>
        </w:rPr>
      </w:r>
    </w:p>
    <w:p>
      <w:pPr>
        <w:pStyle w:val="BodyText"/>
        <w:spacing w:before="275" w:after="0"/>
        <w:jc w:val="both"/>
        <w:rPr>
          <w:b/>
          <w:bCs/>
        </w:rPr>
      </w:pPr>
      <w:r>
        <w:rPr>
          <w:b/>
          <w:bCs/>
        </w:rPr>
        <w:t>ART. 7) - RESPONSABILE DEL PROCEDIMENTO</w:t>
      </w:r>
    </w:p>
    <w:p>
      <w:pPr>
        <w:pStyle w:val="BodyText"/>
        <w:spacing w:before="275" w:after="0"/>
        <w:jc w:val="both"/>
        <w:rPr>
          <w:b w:val="false"/>
          <w:bCs w:val="false"/>
        </w:rPr>
      </w:pPr>
      <w:r>
        <w:rPr>
          <w:b w:val="false"/>
          <w:bCs w:val="false"/>
        </w:rPr>
        <w:t>Per maggiori informazioni e/o eventuali chiarimenti è possibile contattare il Servizio Sociale Comunale rivolgendosi alla Responsabile del Procedimento Dott.ssa Maria Cristina Pisu.</w:t>
      </w:r>
    </w:p>
    <w:p>
      <w:pPr>
        <w:pStyle w:val="BodyText"/>
        <w:spacing w:before="132" w:after="0"/>
        <w:ind w:hanging="0" w:left="353" w:right="0"/>
        <w:rPr>
          <w:sz w:val="24"/>
        </w:rPr>
      </w:pPr>
      <w:r>
        <w:rPr/>
        <w:t>Per</w:t>
      </w:r>
      <w:r>
        <w:rPr>
          <w:spacing w:val="-13"/>
        </w:rPr>
        <w:t xml:space="preserve"> </w:t>
      </w:r>
      <w:r>
        <w:rPr/>
        <w:t>ulteriori</w:t>
      </w:r>
      <w:r>
        <w:rPr>
          <w:spacing w:val="-9"/>
        </w:rPr>
        <w:t xml:space="preserve"> </w:t>
      </w:r>
      <w:r>
        <w:rPr/>
        <w:t>informazioni</w:t>
      </w:r>
      <w:r>
        <w:rPr>
          <w:spacing w:val="-7"/>
        </w:rPr>
        <w:t xml:space="preserve"> </w:t>
      </w:r>
      <w:r>
        <w:rPr/>
        <w:t>contattare</w:t>
      </w:r>
      <w:r>
        <w:rPr>
          <w:spacing w:val="-12"/>
        </w:rPr>
        <w:t xml:space="preserve"> </w:t>
      </w:r>
      <w:r>
        <w:rPr/>
        <w:t>l’ufficio</w:t>
      </w:r>
      <w:r>
        <w:rPr>
          <w:spacing w:val="-9"/>
        </w:rPr>
        <w:t xml:space="preserve"> </w:t>
      </w:r>
      <w:r>
        <w:rPr/>
        <w:t>dei</w:t>
      </w:r>
      <w:r>
        <w:rPr>
          <w:spacing w:val="-10"/>
        </w:rPr>
        <w:t xml:space="preserve"> </w:t>
      </w:r>
      <w:r>
        <w:rPr/>
        <w:t>servizi</w:t>
      </w:r>
      <w:r>
        <w:rPr>
          <w:spacing w:val="-9"/>
        </w:rPr>
        <w:t xml:space="preserve"> </w:t>
      </w:r>
      <w:r>
        <w:rPr/>
        <w:t>sociali</w:t>
      </w:r>
      <w:r>
        <w:rPr>
          <w:spacing w:val="-7"/>
        </w:rPr>
        <w:t xml:space="preserve"> </w:t>
      </w:r>
      <w:r>
        <w:rPr/>
        <w:t>ai</w:t>
      </w:r>
      <w:r>
        <w:rPr>
          <w:spacing w:val="-9"/>
        </w:rPr>
        <w:t xml:space="preserve"> </w:t>
      </w:r>
      <w:r>
        <w:rPr/>
        <w:t>seguenti</w:t>
      </w:r>
      <w:r>
        <w:rPr>
          <w:spacing w:val="-8"/>
        </w:rPr>
        <w:t xml:space="preserve"> </w:t>
      </w:r>
      <w:r>
        <w:rPr>
          <w:spacing w:val="-2"/>
        </w:rPr>
        <w:t>recapiti:</w:t>
      </w:r>
    </w:p>
    <w:p>
      <w:pPr>
        <w:pStyle w:val="ListParagraph"/>
        <w:numPr>
          <w:ilvl w:val="0"/>
          <w:numId w:val="2"/>
        </w:numPr>
        <w:tabs>
          <w:tab w:val="clear" w:pos="720"/>
          <w:tab w:val="left" w:pos="1072" w:leader="none"/>
        </w:tabs>
        <w:spacing w:lineRule="auto" w:line="240" w:before="139" w:after="0"/>
        <w:ind w:hanging="148" w:left="1072" w:right="0"/>
        <w:jc w:val="left"/>
        <w:rPr>
          <w:sz w:val="24"/>
        </w:rPr>
      </w:pPr>
      <w:r>
        <w:rPr>
          <w:sz w:val="24"/>
        </w:rPr>
        <w:t>Telefono:</w:t>
      </w:r>
      <w:r>
        <w:rPr>
          <w:spacing w:val="-15"/>
          <w:sz w:val="24"/>
        </w:rPr>
        <w:t xml:space="preserve"> 0781-5111435</w:t>
      </w:r>
    </w:p>
    <w:p>
      <w:pPr>
        <w:pStyle w:val="ListParagraph"/>
        <w:numPr>
          <w:ilvl w:val="0"/>
          <w:numId w:val="2"/>
        </w:numPr>
        <w:tabs>
          <w:tab w:val="clear" w:pos="720"/>
          <w:tab w:val="left" w:pos="1072" w:leader="none"/>
        </w:tabs>
        <w:spacing w:lineRule="auto" w:line="240" w:before="138" w:after="0"/>
        <w:ind w:hanging="148" w:left="1072" w:right="0"/>
        <w:jc w:val="left"/>
        <w:rPr>
          <w:sz w:val="24"/>
        </w:rPr>
      </w:pPr>
      <w:r>
        <w:rPr>
          <w:sz w:val="24"/>
        </w:rPr>
        <w:t>E</w:t>
      </w:r>
      <w:r>
        <w:rPr>
          <w:spacing w:val="-5"/>
          <w:sz w:val="24"/>
        </w:rPr>
        <w:t xml:space="preserve"> </w:t>
      </w:r>
      <w:r>
        <w:rPr>
          <w:sz w:val="24"/>
        </w:rPr>
        <w:t>mail:</w:t>
      </w:r>
      <w:r>
        <w:rPr>
          <w:spacing w:val="-4"/>
          <w:sz w:val="24"/>
        </w:rPr>
        <w:t xml:space="preserve"> mc.pisu@comune.portoscuso.ci.it</w:t>
      </w:r>
    </w:p>
    <w:p>
      <w:pPr>
        <w:pStyle w:val="ListParagraph"/>
        <w:numPr>
          <w:ilvl w:val="0"/>
          <w:numId w:val="1"/>
        </w:numPr>
        <w:tabs>
          <w:tab w:val="clear" w:pos="720"/>
          <w:tab w:val="left" w:pos="1073" w:leader="none"/>
        </w:tabs>
        <w:spacing w:lineRule="auto" w:line="240" w:before="133" w:after="0"/>
        <w:ind w:hanging="360" w:left="1073" w:right="0"/>
        <w:jc w:val="left"/>
        <w:rPr>
          <w:sz w:val="24"/>
        </w:rPr>
      </w:pPr>
      <w:r>
        <w:rPr>
          <w:sz w:val="24"/>
        </w:rPr>
        <w:t>PEC:</w:t>
      </w:r>
      <w:r>
        <w:rPr>
          <w:spacing w:val="-6"/>
          <w:sz w:val="24"/>
        </w:rPr>
        <w:t xml:space="preserve"> </w:t>
      </w:r>
      <w:r>
        <w:rPr>
          <w:rFonts w:ascii="Noto Sans;sans-serif" w:hAnsi="Noto Sans;sans-serif"/>
          <w:b w:val="false"/>
          <w:i w:val="false"/>
          <w:caps w:val="false"/>
          <w:smallCaps w:val="false"/>
          <w:color w:val="797979"/>
          <w:spacing w:val="0"/>
          <w:sz w:val="20"/>
        </w:rPr>
        <w:t>comune.portoscuso@pec.comune.portoscuso.ci.it</w:t>
      </w:r>
      <w:r>
        <w:rPr>
          <w:spacing w:val="-2"/>
          <w:sz w:val="24"/>
        </w:rPr>
        <w:t xml:space="preserve"> </w:t>
      </w:r>
    </w:p>
    <w:p>
      <w:pPr>
        <w:pStyle w:val="BodyText"/>
        <w:rPr>
          <w:sz w:val="24"/>
        </w:rPr>
      </w:pPr>
      <w:r>
        <w:rPr>
          <w:sz w:val="24"/>
        </w:rPr>
      </w:r>
    </w:p>
    <w:p>
      <w:pPr>
        <w:pStyle w:val="BodyText"/>
        <w:spacing w:before="1" w:after="0"/>
        <w:rPr>
          <w:sz w:val="24"/>
        </w:rPr>
      </w:pPr>
      <w:r>
        <w:rPr>
          <w:sz w:val="24"/>
        </w:rPr>
      </w:r>
    </w:p>
    <w:p>
      <w:pPr>
        <w:pStyle w:val="BodyText"/>
        <w:tabs>
          <w:tab w:val="clear" w:pos="720"/>
          <w:tab w:val="left" w:pos="1445" w:leader="none"/>
          <w:tab w:val="left" w:pos="1792" w:leader="none"/>
          <w:tab w:val="left" w:pos="2164" w:leader="none"/>
          <w:tab w:val="left" w:pos="2992" w:leader="none"/>
          <w:tab w:val="left" w:pos="3979" w:leader="none"/>
          <w:tab w:val="left" w:pos="5236" w:leader="none"/>
          <w:tab w:val="left" w:pos="5757" w:leader="none"/>
          <w:tab w:val="left" w:pos="6345" w:leader="none"/>
          <w:tab w:val="left" w:pos="7756" w:leader="none"/>
          <w:tab w:val="left" w:pos="8291" w:leader="none"/>
          <w:tab w:val="left" w:pos="9345" w:leader="none"/>
        </w:tabs>
        <w:spacing w:lineRule="auto" w:line="360" w:before="1" w:after="0"/>
        <w:ind w:hanging="0" w:left="141" w:right="1099"/>
        <w:rPr>
          <w:sz w:val="24"/>
        </w:rPr>
      </w:pPr>
      <w:r>
        <w:rPr>
          <w:spacing w:val="-2"/>
        </w:rPr>
        <w:t>L’avviso</w:t>
      </w:r>
      <w:r>
        <w:rPr/>
        <w:tab/>
      </w:r>
      <w:r>
        <w:rPr>
          <w:spacing w:val="-10"/>
        </w:rPr>
        <w:t>e</w:t>
      </w:r>
      <w:r>
        <w:rPr/>
        <w:tab/>
      </w:r>
      <w:r>
        <w:rPr>
          <w:spacing w:val="-6"/>
        </w:rPr>
        <w:t>il</w:t>
      </w:r>
      <w:r>
        <w:rPr/>
        <w:tab/>
      </w:r>
      <w:r>
        <w:rPr>
          <w:spacing w:val="-4"/>
        </w:rPr>
        <w:t>bando</w:t>
      </w:r>
      <w:r>
        <w:rPr/>
        <w:tab/>
      </w:r>
      <w:r>
        <w:rPr>
          <w:spacing w:val="-2"/>
        </w:rPr>
        <w:t>saranno</w:t>
      </w:r>
      <w:r>
        <w:rPr/>
        <w:tab/>
      </w:r>
      <w:r>
        <w:rPr>
          <w:spacing w:val="-2"/>
        </w:rPr>
        <w:t>visionabili</w:t>
      </w:r>
      <w:r>
        <w:rPr/>
        <w:tab/>
      </w:r>
      <w:r>
        <w:rPr>
          <w:spacing w:val="-4"/>
        </w:rPr>
        <w:t>sul</w:t>
      </w:r>
      <w:r>
        <w:rPr/>
        <w:tab/>
      </w:r>
      <w:r>
        <w:rPr>
          <w:spacing w:val="-4"/>
        </w:rPr>
        <w:t>sito</w:t>
      </w:r>
      <w:r>
        <w:rPr/>
        <w:tab/>
      </w:r>
      <w:r>
        <w:rPr>
          <w:spacing w:val="-2"/>
        </w:rPr>
        <w:t>istituzionale</w:t>
      </w:r>
      <w:r>
        <w:rPr/>
        <w:tab/>
      </w:r>
      <w:r>
        <w:rPr>
          <w:spacing w:val="-4"/>
        </w:rPr>
        <w:t>del</w:t>
      </w:r>
      <w:r>
        <w:rPr/>
        <w:tab/>
      </w:r>
      <w:r>
        <w:rPr>
          <w:spacing w:val="-2"/>
        </w:rPr>
        <w:t>Comune</w:t>
      </w:r>
      <w:r>
        <w:rPr/>
        <w:tab/>
      </w:r>
      <w:r>
        <w:rPr>
          <w:spacing w:val="-8"/>
        </w:rPr>
        <w:t>di Portoscuso</w:t>
      </w:r>
      <w:r>
        <w:rPr/>
        <w:t>, https://www.comune.portoscuso.ci.it/it</w:t>
      </w:r>
    </w:p>
    <w:p>
      <w:pPr>
        <w:pStyle w:val="BodyText"/>
        <w:spacing w:before="141" w:after="0"/>
        <w:rPr>
          <w:sz w:val="24"/>
        </w:rPr>
      </w:pPr>
      <w:r>
        <w:rPr>
          <w:sz w:val="24"/>
        </w:rPr>
      </w:r>
    </w:p>
    <w:p>
      <w:pPr>
        <w:pStyle w:val="BodyText"/>
        <w:spacing w:before="275" w:after="0"/>
        <w:jc w:val="both"/>
        <w:rPr>
          <w:sz w:val="24"/>
        </w:rPr>
      </w:pPr>
      <w:r>
        <w:rPr>
          <w:sz w:val="24"/>
        </w:rPr>
      </w:r>
    </w:p>
    <w:p>
      <w:pPr>
        <w:pStyle w:val="Heading2"/>
        <w:ind w:hanging="0" w:left="397" w:right="0"/>
        <w:rPr>
          <w:sz w:val="24"/>
        </w:rPr>
      </w:pPr>
      <w:r>
        <w:rPr/>
        <w:t>ART.</w:t>
      </w:r>
      <w:r>
        <w:rPr>
          <w:spacing w:val="-3"/>
        </w:rPr>
        <w:t xml:space="preserve"> </w:t>
      </w:r>
      <w:r>
        <w:rPr/>
        <w:t>8</w:t>
      </w:r>
      <w:r>
        <w:rPr>
          <w:spacing w:val="-3"/>
        </w:rPr>
        <w:t xml:space="preserve"> </w:t>
      </w:r>
      <w:r>
        <w:rPr/>
        <w:t>-</w:t>
      </w:r>
      <w:r>
        <w:rPr>
          <w:spacing w:val="-4"/>
        </w:rPr>
        <w:t xml:space="preserve"> </w:t>
      </w:r>
      <w:r>
        <w:rPr>
          <w:spacing w:val="-2"/>
        </w:rPr>
        <w:t>RICORSI</w:t>
      </w:r>
    </w:p>
    <w:p>
      <w:pPr>
        <w:pStyle w:val="BodyText"/>
        <w:spacing w:lineRule="auto" w:line="360" w:before="137" w:after="0"/>
        <w:ind w:hanging="0" w:left="353" w:right="401"/>
        <w:jc w:val="both"/>
        <w:rPr>
          <w:sz w:val="24"/>
        </w:rPr>
      </w:pPr>
      <w:r>
        <w:rPr/>
        <w:t>Avverso</w:t>
      </w:r>
      <w:r>
        <w:rPr>
          <w:spacing w:val="-11"/>
        </w:rPr>
        <w:t xml:space="preserve"> </w:t>
      </w:r>
      <w:r>
        <w:rPr/>
        <w:t>i</w:t>
      </w:r>
      <w:r>
        <w:rPr>
          <w:spacing w:val="-10"/>
        </w:rPr>
        <w:t xml:space="preserve"> </w:t>
      </w:r>
      <w:r>
        <w:rPr/>
        <w:t>provvedimenti</w:t>
      </w:r>
      <w:r>
        <w:rPr>
          <w:spacing w:val="-10"/>
        </w:rPr>
        <w:t xml:space="preserve"> </w:t>
      </w:r>
      <w:r>
        <w:rPr/>
        <w:t>adottati</w:t>
      </w:r>
      <w:r>
        <w:rPr>
          <w:spacing w:val="-10"/>
        </w:rPr>
        <w:t xml:space="preserve"> </w:t>
      </w:r>
      <w:r>
        <w:rPr/>
        <w:t>dal</w:t>
      </w:r>
      <w:r>
        <w:rPr>
          <w:spacing w:val="-10"/>
        </w:rPr>
        <w:t xml:space="preserve"> </w:t>
      </w:r>
      <w:r>
        <w:rPr/>
        <w:t>Comune</w:t>
      </w:r>
      <w:r>
        <w:rPr>
          <w:spacing w:val="-12"/>
        </w:rPr>
        <w:t xml:space="preserve"> </w:t>
      </w:r>
      <w:r>
        <w:rPr/>
        <w:t>di</w:t>
      </w:r>
      <w:r>
        <w:rPr>
          <w:spacing w:val="-13"/>
        </w:rPr>
        <w:t xml:space="preserve"> Portoscuso</w:t>
      </w:r>
      <w:r>
        <w:rPr>
          <w:spacing w:val="39"/>
        </w:rPr>
        <w:t xml:space="preserve"> </w:t>
      </w:r>
      <w:r>
        <w:rPr/>
        <w:t>in</w:t>
      </w:r>
      <w:r>
        <w:rPr>
          <w:spacing w:val="-11"/>
        </w:rPr>
        <w:t xml:space="preserve"> </w:t>
      </w:r>
      <w:r>
        <w:rPr/>
        <w:t>ordine</w:t>
      </w:r>
      <w:r>
        <w:rPr>
          <w:spacing w:val="-12"/>
        </w:rPr>
        <w:t xml:space="preserve"> </w:t>
      </w:r>
      <w:r>
        <w:rPr/>
        <w:t>al</w:t>
      </w:r>
      <w:r>
        <w:rPr>
          <w:spacing w:val="-10"/>
        </w:rPr>
        <w:t xml:space="preserve"> </w:t>
      </w:r>
      <w:r>
        <w:rPr/>
        <w:t>presente</w:t>
      </w:r>
      <w:r>
        <w:rPr>
          <w:spacing w:val="-12"/>
        </w:rPr>
        <w:t xml:space="preserve"> </w:t>
      </w:r>
      <w:r>
        <w:rPr/>
        <w:t>procedimento</w:t>
      </w:r>
      <w:r>
        <w:rPr>
          <w:spacing w:val="-11"/>
        </w:rPr>
        <w:t xml:space="preserve"> </w:t>
      </w:r>
      <w:r>
        <w:rPr/>
        <w:t>è</w:t>
      </w:r>
      <w:r>
        <w:rPr>
          <w:spacing w:val="-12"/>
        </w:rPr>
        <w:t xml:space="preserve"> </w:t>
      </w:r>
      <w:r>
        <w:rPr/>
        <w:t>esperibile ricorso</w:t>
      </w:r>
      <w:r>
        <w:rPr>
          <w:spacing w:val="-8"/>
        </w:rPr>
        <w:t xml:space="preserve"> </w:t>
      </w:r>
      <w:r>
        <w:rPr/>
        <w:t>al</w:t>
      </w:r>
      <w:r>
        <w:rPr>
          <w:spacing w:val="-8"/>
        </w:rPr>
        <w:t xml:space="preserve"> </w:t>
      </w:r>
      <w:r>
        <w:rPr/>
        <w:t>TAR</w:t>
      </w:r>
      <w:r>
        <w:rPr>
          <w:spacing w:val="-5"/>
        </w:rPr>
        <w:t xml:space="preserve"> </w:t>
      </w:r>
      <w:r>
        <w:rPr/>
        <w:t>competente</w:t>
      </w:r>
      <w:r>
        <w:rPr>
          <w:spacing w:val="-8"/>
        </w:rPr>
        <w:t xml:space="preserve"> </w:t>
      </w:r>
      <w:r>
        <w:rPr/>
        <w:t>nel</w:t>
      </w:r>
      <w:r>
        <w:rPr>
          <w:spacing w:val="-8"/>
        </w:rPr>
        <w:t xml:space="preserve"> </w:t>
      </w:r>
      <w:r>
        <w:rPr/>
        <w:t>termine</w:t>
      </w:r>
      <w:r>
        <w:rPr>
          <w:spacing w:val="-8"/>
        </w:rPr>
        <w:t xml:space="preserve"> </w:t>
      </w:r>
      <w:r>
        <w:rPr/>
        <w:t>di</w:t>
      </w:r>
      <w:r>
        <w:rPr>
          <w:spacing w:val="-8"/>
        </w:rPr>
        <w:t xml:space="preserve"> </w:t>
      </w:r>
      <w:r>
        <w:rPr/>
        <w:t>60</w:t>
      </w:r>
      <w:r>
        <w:rPr>
          <w:spacing w:val="-8"/>
        </w:rPr>
        <w:t xml:space="preserve"> </w:t>
      </w:r>
      <w:r>
        <w:rPr/>
        <w:t>giorni</w:t>
      </w:r>
      <w:r>
        <w:rPr>
          <w:spacing w:val="-7"/>
        </w:rPr>
        <w:t xml:space="preserve"> </w:t>
      </w:r>
      <w:r>
        <w:rPr/>
        <w:t>o,</w:t>
      </w:r>
      <w:r>
        <w:rPr>
          <w:spacing w:val="-8"/>
        </w:rPr>
        <w:t xml:space="preserve"> </w:t>
      </w:r>
      <w:r>
        <w:rPr/>
        <w:t>in</w:t>
      </w:r>
      <w:r>
        <w:rPr>
          <w:spacing w:val="-8"/>
        </w:rPr>
        <w:t xml:space="preserve"> </w:t>
      </w:r>
      <w:r>
        <w:rPr/>
        <w:t>alternativa,</w:t>
      </w:r>
      <w:r>
        <w:rPr>
          <w:spacing w:val="-8"/>
        </w:rPr>
        <w:t xml:space="preserve"> </w:t>
      </w:r>
      <w:r>
        <w:rPr/>
        <w:t>ricorso</w:t>
      </w:r>
      <w:r>
        <w:rPr>
          <w:spacing w:val="-6"/>
        </w:rPr>
        <w:t xml:space="preserve"> </w:t>
      </w:r>
      <w:r>
        <w:rPr/>
        <w:t>straordinario</w:t>
      </w:r>
      <w:r>
        <w:rPr>
          <w:spacing w:val="-8"/>
        </w:rPr>
        <w:t xml:space="preserve"> </w:t>
      </w:r>
      <w:r>
        <w:rPr/>
        <w:t>al</w:t>
      </w:r>
      <w:r>
        <w:rPr>
          <w:spacing w:val="-8"/>
        </w:rPr>
        <w:t xml:space="preserve"> </w:t>
      </w:r>
      <w:r>
        <w:rPr/>
        <w:t>Capo</w:t>
      </w:r>
      <w:r>
        <w:rPr>
          <w:spacing w:val="29"/>
        </w:rPr>
        <w:t xml:space="preserve"> </w:t>
      </w:r>
      <w:r>
        <w:rPr/>
        <w:t>dello Stato nel termine di 120 giorni, entrambi decorrenti dalla data di notifica o comunicazione dei provvedimenti stessi o dalla piena conoscenza di essi.</w:t>
      </w:r>
    </w:p>
    <w:p>
      <w:pPr>
        <w:pStyle w:val="BodyText"/>
        <w:spacing w:before="139" w:after="0"/>
        <w:rPr>
          <w:sz w:val="24"/>
        </w:rPr>
      </w:pPr>
      <w:r>
        <w:rPr>
          <w:sz w:val="24"/>
        </w:rPr>
      </w:r>
    </w:p>
    <w:p>
      <w:pPr>
        <w:pStyle w:val="Heading2"/>
        <w:spacing w:before="1" w:after="0"/>
        <w:ind w:hanging="0" w:left="390" w:right="0"/>
        <w:rPr>
          <w:sz w:val="24"/>
        </w:rPr>
      </w:pPr>
      <w:r>
        <w:rPr/>
        <w:t>ART.</w:t>
      </w:r>
      <w:r>
        <w:rPr>
          <w:spacing w:val="-4"/>
        </w:rPr>
        <w:t xml:space="preserve"> </w:t>
      </w:r>
      <w:r>
        <w:rPr/>
        <w:t>9</w:t>
      </w:r>
      <w:r>
        <w:rPr>
          <w:spacing w:val="-4"/>
        </w:rPr>
        <w:t xml:space="preserve"> </w:t>
      </w:r>
      <w:r>
        <w:rPr>
          <w:spacing w:val="-2"/>
        </w:rPr>
        <w:t>–PRIVACY</w:t>
      </w:r>
    </w:p>
    <w:p>
      <w:pPr>
        <w:pStyle w:val="BodyText"/>
        <w:spacing w:lineRule="auto" w:line="360" w:before="136" w:after="0"/>
        <w:ind w:hanging="0" w:left="353" w:right="30"/>
        <w:rPr>
          <w:sz w:val="24"/>
        </w:rPr>
      </w:pPr>
      <w:r>
        <w:rPr/>
        <w:t>L’informativa</w:t>
      </w:r>
      <w:r>
        <w:rPr>
          <w:spacing w:val="-8"/>
        </w:rPr>
        <w:t xml:space="preserve"> </w:t>
      </w:r>
      <w:r>
        <w:rPr/>
        <w:t>privacy</w:t>
      </w:r>
      <w:r>
        <w:rPr>
          <w:spacing w:val="-12"/>
        </w:rPr>
        <w:t xml:space="preserve"> </w:t>
      </w:r>
      <w:r>
        <w:rPr/>
        <w:t>resa</w:t>
      </w:r>
      <w:r>
        <w:rPr>
          <w:spacing w:val="-8"/>
        </w:rPr>
        <w:t xml:space="preserve"> </w:t>
      </w:r>
      <w:r>
        <w:rPr/>
        <w:t>ai</w:t>
      </w:r>
      <w:r>
        <w:rPr>
          <w:spacing w:val="-6"/>
        </w:rPr>
        <w:t xml:space="preserve"> </w:t>
      </w:r>
      <w:r>
        <w:rPr/>
        <w:t>sensi</w:t>
      </w:r>
      <w:r>
        <w:rPr>
          <w:spacing w:val="-6"/>
        </w:rPr>
        <w:t xml:space="preserve"> </w:t>
      </w:r>
      <w:r>
        <w:rPr/>
        <w:t>dell’art.</w:t>
      </w:r>
      <w:r>
        <w:rPr>
          <w:spacing w:val="-7"/>
        </w:rPr>
        <w:t xml:space="preserve"> </w:t>
      </w:r>
      <w:r>
        <w:rPr/>
        <w:t>13</w:t>
      </w:r>
      <w:r>
        <w:rPr>
          <w:spacing w:val="-7"/>
        </w:rPr>
        <w:t xml:space="preserve"> </w:t>
      </w:r>
      <w:r>
        <w:rPr/>
        <w:t>del</w:t>
      </w:r>
      <w:r>
        <w:rPr>
          <w:spacing w:val="-4"/>
        </w:rPr>
        <w:t xml:space="preserve"> </w:t>
      </w:r>
      <w:r>
        <w:rPr/>
        <w:t>Regolamento</w:t>
      </w:r>
      <w:r>
        <w:rPr>
          <w:spacing w:val="-4"/>
        </w:rPr>
        <w:t xml:space="preserve"> </w:t>
      </w:r>
      <w:r>
        <w:rPr/>
        <w:t>(UE)</w:t>
      </w:r>
      <w:r>
        <w:rPr>
          <w:spacing w:val="-8"/>
        </w:rPr>
        <w:t xml:space="preserve"> </w:t>
      </w:r>
      <w:r>
        <w:rPr/>
        <w:t>2016/679</w:t>
      </w:r>
      <w:r>
        <w:rPr>
          <w:spacing w:val="-7"/>
        </w:rPr>
        <w:t xml:space="preserve"> </w:t>
      </w:r>
      <w:r>
        <w:rPr/>
        <w:t>GDPR</w:t>
      </w:r>
      <w:r>
        <w:rPr>
          <w:spacing w:val="-6"/>
        </w:rPr>
        <w:t xml:space="preserve"> </w:t>
      </w:r>
      <w:r>
        <w:rPr/>
        <w:t>è</w:t>
      </w:r>
      <w:r>
        <w:rPr>
          <w:spacing w:val="-8"/>
        </w:rPr>
        <w:t xml:space="preserve"> </w:t>
      </w:r>
      <w:r>
        <w:rPr/>
        <w:t>allegata</w:t>
      </w:r>
      <w:r>
        <w:rPr>
          <w:spacing w:val="-10"/>
        </w:rPr>
        <w:t xml:space="preserve"> </w:t>
      </w:r>
      <w:r>
        <w:rPr/>
        <w:t>al presente atto.</w:t>
      </w:r>
    </w:p>
    <w:p>
      <w:pPr>
        <w:pStyle w:val="BodyText"/>
        <w:spacing w:before="135" w:after="0"/>
        <w:rPr>
          <w:sz w:val="24"/>
        </w:rPr>
      </w:pPr>
      <w:r>
        <w:rPr>
          <w:sz w:val="24"/>
        </w:rPr>
      </w:r>
    </w:p>
    <w:p>
      <w:pPr>
        <w:pStyle w:val="BodyText"/>
        <w:ind w:hanging="0" w:left="353" w:right="0"/>
        <w:rPr>
          <w:sz w:val="24"/>
        </w:rPr>
      </w:pPr>
      <w:r>
        <w:rPr>
          <w:spacing w:val="-2"/>
        </w:rPr>
        <w:t>Portoscuso, 19/09/25</w:t>
      </w:r>
    </w:p>
    <w:p>
      <w:pPr>
        <w:pStyle w:val="BodyText"/>
        <w:rPr>
          <w:sz w:val="24"/>
        </w:rPr>
      </w:pPr>
      <w:r>
        <w:rPr>
          <w:sz w:val="24"/>
        </w:rPr>
      </w:r>
    </w:p>
    <w:p>
      <w:pPr>
        <w:pStyle w:val="BodyText"/>
        <w:spacing w:before="220" w:after="0"/>
        <w:rPr>
          <w:sz w:val="24"/>
        </w:rPr>
      </w:pPr>
      <w:r>
        <w:rPr>
          <w:sz w:val="24"/>
        </w:rPr>
      </w:r>
    </w:p>
    <w:p>
      <w:pPr>
        <w:pStyle w:val="Normal"/>
        <w:spacing w:before="0" w:after="0"/>
        <w:ind w:hanging="0" w:left="3426" w:right="3403"/>
        <w:jc w:val="center"/>
        <w:rPr>
          <w:sz w:val="22"/>
        </w:rPr>
      </w:pPr>
      <w:r>
        <w:rPr>
          <w:sz w:val="22"/>
        </w:rPr>
        <w:t>Il</w:t>
      </w:r>
      <w:r>
        <w:rPr>
          <w:spacing w:val="-14"/>
          <w:sz w:val="22"/>
        </w:rPr>
        <w:t xml:space="preserve"> </w:t>
      </w:r>
      <w:r>
        <w:rPr>
          <w:sz w:val="22"/>
        </w:rPr>
        <w:t>Responsabile</w:t>
      </w:r>
      <w:r>
        <w:rPr>
          <w:spacing w:val="-14"/>
          <w:sz w:val="22"/>
        </w:rPr>
        <w:t xml:space="preserve"> </w:t>
      </w:r>
      <w:r>
        <w:rPr>
          <w:sz w:val="22"/>
        </w:rPr>
        <w:t>del</w:t>
      </w:r>
      <w:r>
        <w:rPr>
          <w:spacing w:val="-14"/>
          <w:sz w:val="22"/>
        </w:rPr>
        <w:t xml:space="preserve"> </w:t>
      </w:r>
      <w:r>
        <w:rPr>
          <w:spacing w:val="-14"/>
          <w:sz w:val="22"/>
        </w:rPr>
        <w:t>Procedimento</w:t>
      </w:r>
    </w:p>
    <w:p>
      <w:pPr>
        <w:pStyle w:val="Normal"/>
        <w:spacing w:before="0" w:after="0"/>
        <w:ind w:hanging="0" w:left="3426" w:right="3403"/>
        <w:jc w:val="center"/>
        <w:rPr>
          <w:sz w:val="22"/>
        </w:rPr>
      </w:pPr>
      <w:r>
        <w:rPr>
          <w:sz w:val="22"/>
        </w:rPr>
        <w:t xml:space="preserve"> </w:t>
      </w:r>
      <w:r>
        <w:rPr>
          <w:sz w:val="22"/>
        </w:rPr>
        <w:t>Dott.ssa Maria Cristina Pisu</w:t>
      </w:r>
    </w:p>
    <w:sectPr>
      <w:type w:val="nextPage"/>
      <w:pgSz w:w="11906" w:h="16838"/>
      <w:pgMar w:left="566" w:right="708" w:gutter="0" w:header="0" w:top="960" w:footer="0" w:bottom="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mbria">
    <w:charset w:val="00"/>
    <w:family w:val="roman"/>
    <w:pitch w:val="variable"/>
  </w:font>
  <w:font w:name="Arial">
    <w:charset w:val="00"/>
    <w:family w:val="roman"/>
    <w:pitch w:val="variable"/>
  </w:font>
  <w:font w:name="Noto Sans">
    <w:altName w:val="sans-serif"/>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73" w:hanging="360"/>
      </w:pPr>
      <w:rPr>
        <w:rFonts w:ascii="Symbol" w:hAnsi="Symbol" w:cs="Symbol" w:hint="default"/>
        <w:sz w:val="24"/>
        <w:spacing w:val="0"/>
        <w:i w:val="false"/>
        <w:b w:val="false"/>
        <w:szCs w:val="24"/>
        <w:iCs w:val="false"/>
        <w:bCs w:val="false"/>
        <w:w w:val="99"/>
        <w:lang w:val="it-IT" w:eastAsia="en-US" w:bidi="ar-SA"/>
      </w:rPr>
    </w:lvl>
    <w:lvl w:ilvl="1">
      <w:start w:val="0"/>
      <w:numFmt w:val="bullet"/>
      <w:lvlText w:val=""/>
      <w:lvlJc w:val="left"/>
      <w:pPr>
        <w:tabs>
          <w:tab w:val="num" w:pos="0"/>
        </w:tabs>
        <w:ind w:left="2034" w:hanging="360"/>
      </w:pPr>
      <w:rPr>
        <w:rFonts w:ascii="Symbol" w:hAnsi="Symbol" w:cs="Symbol" w:hint="default"/>
        <w:lang w:val="it-IT" w:eastAsia="en-US" w:bidi="ar-SA"/>
      </w:rPr>
    </w:lvl>
    <w:lvl w:ilvl="2">
      <w:start w:val="0"/>
      <w:numFmt w:val="bullet"/>
      <w:lvlText w:val=""/>
      <w:lvlJc w:val="left"/>
      <w:pPr>
        <w:tabs>
          <w:tab w:val="num" w:pos="0"/>
        </w:tabs>
        <w:ind w:left="2989" w:hanging="360"/>
      </w:pPr>
      <w:rPr>
        <w:rFonts w:ascii="Symbol" w:hAnsi="Symbol" w:cs="Symbol" w:hint="default"/>
        <w:lang w:val="it-IT" w:eastAsia="en-US" w:bidi="ar-SA"/>
      </w:rPr>
    </w:lvl>
    <w:lvl w:ilvl="3">
      <w:start w:val="0"/>
      <w:numFmt w:val="bullet"/>
      <w:lvlText w:val=""/>
      <w:lvlJc w:val="left"/>
      <w:pPr>
        <w:tabs>
          <w:tab w:val="num" w:pos="0"/>
        </w:tabs>
        <w:ind w:left="3943" w:hanging="360"/>
      </w:pPr>
      <w:rPr>
        <w:rFonts w:ascii="Symbol" w:hAnsi="Symbol" w:cs="Symbol" w:hint="default"/>
        <w:lang w:val="it-IT" w:eastAsia="en-US" w:bidi="ar-SA"/>
      </w:rPr>
    </w:lvl>
    <w:lvl w:ilvl="4">
      <w:start w:val="0"/>
      <w:numFmt w:val="bullet"/>
      <w:lvlText w:val=""/>
      <w:lvlJc w:val="left"/>
      <w:pPr>
        <w:tabs>
          <w:tab w:val="num" w:pos="0"/>
        </w:tabs>
        <w:ind w:left="4898" w:hanging="360"/>
      </w:pPr>
      <w:rPr>
        <w:rFonts w:ascii="Symbol" w:hAnsi="Symbol" w:cs="Symbol" w:hint="default"/>
        <w:lang w:val="it-IT" w:eastAsia="en-US" w:bidi="ar-SA"/>
      </w:rPr>
    </w:lvl>
    <w:lvl w:ilvl="5">
      <w:start w:val="0"/>
      <w:numFmt w:val="bullet"/>
      <w:lvlText w:val=""/>
      <w:lvlJc w:val="left"/>
      <w:pPr>
        <w:tabs>
          <w:tab w:val="num" w:pos="0"/>
        </w:tabs>
        <w:ind w:left="5853" w:hanging="360"/>
      </w:pPr>
      <w:rPr>
        <w:rFonts w:ascii="Symbol" w:hAnsi="Symbol" w:cs="Symbol" w:hint="default"/>
        <w:lang w:val="it-IT" w:eastAsia="en-US" w:bidi="ar-SA"/>
      </w:rPr>
    </w:lvl>
    <w:lvl w:ilvl="6">
      <w:start w:val="0"/>
      <w:numFmt w:val="bullet"/>
      <w:lvlText w:val=""/>
      <w:lvlJc w:val="left"/>
      <w:pPr>
        <w:tabs>
          <w:tab w:val="num" w:pos="0"/>
        </w:tabs>
        <w:ind w:left="6807" w:hanging="360"/>
      </w:pPr>
      <w:rPr>
        <w:rFonts w:ascii="Symbol" w:hAnsi="Symbol" w:cs="Symbol" w:hint="default"/>
        <w:lang w:val="it-IT" w:eastAsia="en-US" w:bidi="ar-SA"/>
      </w:rPr>
    </w:lvl>
    <w:lvl w:ilvl="7">
      <w:start w:val="0"/>
      <w:numFmt w:val="bullet"/>
      <w:lvlText w:val=""/>
      <w:lvlJc w:val="left"/>
      <w:pPr>
        <w:tabs>
          <w:tab w:val="num" w:pos="0"/>
        </w:tabs>
        <w:ind w:left="7762" w:hanging="360"/>
      </w:pPr>
      <w:rPr>
        <w:rFonts w:ascii="Symbol" w:hAnsi="Symbol" w:cs="Symbol" w:hint="default"/>
        <w:lang w:val="it-IT" w:eastAsia="en-US" w:bidi="ar-SA"/>
      </w:rPr>
    </w:lvl>
    <w:lvl w:ilvl="8">
      <w:start w:val="0"/>
      <w:numFmt w:val="bullet"/>
      <w:lvlText w:val=""/>
      <w:lvlJc w:val="left"/>
      <w:pPr>
        <w:tabs>
          <w:tab w:val="num" w:pos="0"/>
        </w:tabs>
        <w:ind w:left="8716" w:hanging="360"/>
      </w:pPr>
      <w:rPr>
        <w:rFonts w:ascii="Symbol" w:hAnsi="Symbol" w:cs="Symbol" w:hint="default"/>
        <w:lang w:val="it-IT" w:eastAsia="en-US" w:bidi="ar-SA"/>
      </w:rPr>
    </w:lvl>
  </w:abstractNum>
  <w:abstractNum w:abstractNumId="2">
    <w:lvl w:ilvl="0">
      <w:numFmt w:val="bullet"/>
      <w:lvlText w:val=""/>
      <w:lvlJc w:val="left"/>
      <w:pPr>
        <w:tabs>
          <w:tab w:val="num" w:pos="0"/>
        </w:tabs>
        <w:ind w:left="1073" w:hanging="149"/>
      </w:pPr>
      <w:rPr>
        <w:rFonts w:ascii="Symbol" w:hAnsi="Symbol" w:cs="Symbol" w:hint="default"/>
        <w:sz w:val="24"/>
        <w:spacing w:val="0"/>
        <w:i w:val="false"/>
        <w:b w:val="false"/>
        <w:szCs w:val="24"/>
        <w:iCs w:val="false"/>
        <w:bCs w:val="false"/>
        <w:w w:val="99"/>
        <w:lang w:val="it-IT" w:eastAsia="en-US" w:bidi="ar-SA"/>
      </w:rPr>
    </w:lvl>
    <w:lvl w:ilvl="1">
      <w:start w:val="0"/>
      <w:numFmt w:val="bullet"/>
      <w:lvlText w:val=""/>
      <w:lvlJc w:val="left"/>
      <w:pPr>
        <w:tabs>
          <w:tab w:val="num" w:pos="0"/>
        </w:tabs>
        <w:ind w:left="2034" w:hanging="149"/>
      </w:pPr>
      <w:rPr>
        <w:rFonts w:ascii="Symbol" w:hAnsi="Symbol" w:cs="Symbol" w:hint="default"/>
        <w:lang w:val="it-IT" w:eastAsia="en-US" w:bidi="ar-SA"/>
      </w:rPr>
    </w:lvl>
    <w:lvl w:ilvl="2">
      <w:start w:val="0"/>
      <w:numFmt w:val="bullet"/>
      <w:lvlText w:val=""/>
      <w:lvlJc w:val="left"/>
      <w:pPr>
        <w:tabs>
          <w:tab w:val="num" w:pos="0"/>
        </w:tabs>
        <w:ind w:left="2989" w:hanging="149"/>
      </w:pPr>
      <w:rPr>
        <w:rFonts w:ascii="Symbol" w:hAnsi="Symbol" w:cs="Symbol" w:hint="default"/>
        <w:lang w:val="it-IT" w:eastAsia="en-US" w:bidi="ar-SA"/>
      </w:rPr>
    </w:lvl>
    <w:lvl w:ilvl="3">
      <w:start w:val="0"/>
      <w:numFmt w:val="bullet"/>
      <w:lvlText w:val=""/>
      <w:lvlJc w:val="left"/>
      <w:pPr>
        <w:tabs>
          <w:tab w:val="num" w:pos="0"/>
        </w:tabs>
        <w:ind w:left="3943" w:hanging="149"/>
      </w:pPr>
      <w:rPr>
        <w:rFonts w:ascii="Symbol" w:hAnsi="Symbol" w:cs="Symbol" w:hint="default"/>
        <w:lang w:val="it-IT" w:eastAsia="en-US" w:bidi="ar-SA"/>
      </w:rPr>
    </w:lvl>
    <w:lvl w:ilvl="4">
      <w:start w:val="0"/>
      <w:numFmt w:val="bullet"/>
      <w:lvlText w:val=""/>
      <w:lvlJc w:val="left"/>
      <w:pPr>
        <w:tabs>
          <w:tab w:val="num" w:pos="0"/>
        </w:tabs>
        <w:ind w:left="4898" w:hanging="149"/>
      </w:pPr>
      <w:rPr>
        <w:rFonts w:ascii="Symbol" w:hAnsi="Symbol" w:cs="Symbol" w:hint="default"/>
        <w:lang w:val="it-IT" w:eastAsia="en-US" w:bidi="ar-SA"/>
      </w:rPr>
    </w:lvl>
    <w:lvl w:ilvl="5">
      <w:start w:val="0"/>
      <w:numFmt w:val="bullet"/>
      <w:lvlText w:val=""/>
      <w:lvlJc w:val="left"/>
      <w:pPr>
        <w:tabs>
          <w:tab w:val="num" w:pos="0"/>
        </w:tabs>
        <w:ind w:left="5853" w:hanging="149"/>
      </w:pPr>
      <w:rPr>
        <w:rFonts w:ascii="Symbol" w:hAnsi="Symbol" w:cs="Symbol" w:hint="default"/>
        <w:lang w:val="it-IT" w:eastAsia="en-US" w:bidi="ar-SA"/>
      </w:rPr>
    </w:lvl>
    <w:lvl w:ilvl="6">
      <w:start w:val="0"/>
      <w:numFmt w:val="bullet"/>
      <w:lvlText w:val=""/>
      <w:lvlJc w:val="left"/>
      <w:pPr>
        <w:tabs>
          <w:tab w:val="num" w:pos="0"/>
        </w:tabs>
        <w:ind w:left="6807" w:hanging="149"/>
      </w:pPr>
      <w:rPr>
        <w:rFonts w:ascii="Symbol" w:hAnsi="Symbol" w:cs="Symbol" w:hint="default"/>
        <w:lang w:val="it-IT" w:eastAsia="en-US" w:bidi="ar-SA"/>
      </w:rPr>
    </w:lvl>
    <w:lvl w:ilvl="7">
      <w:start w:val="0"/>
      <w:numFmt w:val="bullet"/>
      <w:lvlText w:val=""/>
      <w:lvlJc w:val="left"/>
      <w:pPr>
        <w:tabs>
          <w:tab w:val="num" w:pos="0"/>
        </w:tabs>
        <w:ind w:left="7762" w:hanging="149"/>
      </w:pPr>
      <w:rPr>
        <w:rFonts w:ascii="Symbol" w:hAnsi="Symbol" w:cs="Symbol" w:hint="default"/>
        <w:lang w:val="it-IT" w:eastAsia="en-US" w:bidi="ar-SA"/>
      </w:rPr>
    </w:lvl>
    <w:lvl w:ilvl="8">
      <w:start w:val="0"/>
      <w:numFmt w:val="bullet"/>
      <w:lvlText w:val=""/>
      <w:lvlJc w:val="left"/>
      <w:pPr>
        <w:tabs>
          <w:tab w:val="num" w:pos="0"/>
        </w:tabs>
        <w:ind w:left="8716" w:hanging="149"/>
      </w:pPr>
      <w:rPr>
        <w:rFonts w:ascii="Symbol" w:hAnsi="Symbol" w:cs="Symbol" w:hint="default"/>
        <w:lang w:val="it-IT"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hanging="0" w:left="0" w:right="0"/>
      <w:jc w:val="left"/>
    </w:pPr>
    <w:rPr>
      <w:rFonts w:ascii="Times New Roman" w:hAnsi="Times New Roman" w:eastAsia="Times New Roman" w:cs="Times New Roman"/>
      <w:color w:val="auto"/>
      <w:kern w:val="0"/>
      <w:sz w:val="22"/>
      <w:szCs w:val="22"/>
      <w:lang w:val="it-IT" w:eastAsia="en-US" w:bidi="ar-SA"/>
    </w:rPr>
  </w:style>
  <w:style w:type="paragraph" w:styleId="Heading1">
    <w:name w:val="Heading 1"/>
    <w:basedOn w:val="Normal"/>
    <w:uiPriority w:val="1"/>
    <w:qFormat/>
    <w:pPr>
      <w:spacing w:before="1" w:after="0"/>
      <w:ind w:hanging="0" w:left="395" w:right="0"/>
      <w:outlineLvl w:val="1"/>
    </w:pPr>
    <w:rPr>
      <w:rFonts w:ascii="Times New Roman" w:hAnsi="Times New Roman" w:eastAsia="Times New Roman" w:cs="Times New Roman"/>
      <w:b/>
      <w:bCs/>
      <w:sz w:val="24"/>
      <w:szCs w:val="24"/>
      <w:lang w:val="it-IT" w:eastAsia="en-US" w:bidi="ar-SA"/>
    </w:rPr>
  </w:style>
  <w:style w:type="paragraph" w:styleId="Heading2">
    <w:name w:val="Heading 2"/>
    <w:basedOn w:val="Normal"/>
    <w:uiPriority w:val="1"/>
    <w:qFormat/>
    <w:pPr>
      <w:ind w:hanging="0" w:left="1320" w:right="0"/>
      <w:jc w:val="center"/>
      <w:outlineLvl w:val="2"/>
    </w:pPr>
    <w:rPr>
      <w:rFonts w:ascii="Times New Roman" w:hAnsi="Times New Roman" w:eastAsia="Times New Roman" w:cs="Times New Roman"/>
      <w:b/>
      <w:bCs/>
      <w:i/>
      <w:iCs/>
      <w:sz w:val="24"/>
      <w:szCs w:val="24"/>
      <w:lang w:val="it-IT" w:eastAsia="en-US" w:bidi="ar-SA"/>
    </w:rPr>
  </w:style>
  <w:style w:type="paragraph" w:styleId="Heading8">
    <w:name w:val="Heading 8"/>
    <w:basedOn w:val="Titolo"/>
    <w:qFormat/>
    <w:pPr/>
    <w:rPr/>
  </w:style>
  <w:style w:type="character" w:styleId="DefaultParagraphFont" w:default="1">
    <w:name w:val="Default Paragraph Font"/>
    <w:uiPriority w:val="1"/>
    <w:semiHidden/>
    <w:unhideWhenUsed/>
    <w:qFormat/>
    <w:rPr/>
  </w:style>
  <w:style w:type="character" w:styleId="Hyperlink">
    <w:name w:val="Hyperlink"/>
    <w:rPr>
      <w:color w:val="000080"/>
      <w:u w:val="single"/>
      <w:lang w:val="zxx" w:eastAsia="zxx" w:bidi="zxx"/>
    </w:rPr>
  </w:style>
  <w:style w:type="character" w:styleId="Carpredefinitoparagrafo1">
    <w:name w:val="Car. predefinito paragrafo1"/>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Times New Roman" w:hAnsi="Times New Roman" w:eastAsia="Times New Roman" w:cs="Times New Roman"/>
      <w:sz w:val="24"/>
      <w:szCs w:val="24"/>
      <w:lang w:val="it-I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uiPriority w:val="1"/>
    <w:qFormat/>
    <w:pPr>
      <w:spacing w:before="40" w:after="0"/>
      <w:ind w:hanging="0" w:left="21" w:right="0"/>
      <w:jc w:val="center"/>
    </w:pPr>
    <w:rPr>
      <w:rFonts w:ascii="Cambria" w:hAnsi="Cambria" w:eastAsia="Cambria" w:cs="Cambria"/>
      <w:i/>
      <w:iCs/>
      <w:sz w:val="40"/>
      <w:szCs w:val="40"/>
      <w:lang w:val="it-IT" w:eastAsia="en-US" w:bidi="ar-SA"/>
    </w:rPr>
  </w:style>
  <w:style w:type="paragraph" w:styleId="ListParagraph">
    <w:name w:val="List Paragraph"/>
    <w:basedOn w:val="Normal"/>
    <w:uiPriority w:val="1"/>
    <w:qFormat/>
    <w:pPr>
      <w:ind w:hanging="360" w:left="1073" w:right="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spacing w:lineRule="exact" w:line="270"/>
      <w:ind w:hanging="0" w:left="112" w:right="0"/>
    </w:pPr>
    <w:rPr>
      <w:rFonts w:ascii="Times New Roman" w:hAnsi="Times New Roman" w:eastAsia="Times New Roman" w:cs="Times New Roman"/>
      <w:lang w:val="it-IT" w:eastAsia="en-US" w:bidi="ar-SA"/>
    </w:rPr>
  </w:style>
  <w:style w:type="paragraph" w:styleId="Normale1">
    <w:name w:val="Normale1"/>
    <w:qFormat/>
    <w:pPr>
      <w:widowControl/>
      <w:suppressAutoHyphens w:val="true"/>
      <w:bidi w:val="0"/>
      <w:spacing w:before="0" w:after="171"/>
      <w:ind w:hanging="10" w:left="28" w:right="-23"/>
      <w:jc w:val="left"/>
      <w:textAlignment w:val="baseline"/>
    </w:pPr>
    <w:rPr>
      <w:rFonts w:ascii="Times New Roman" w:hAnsi="Times New Roman" w:eastAsia="Times New Roman" w:cs="Times New Roman"/>
      <w:color w:val="000000"/>
      <w:kern w:val="0"/>
      <w:sz w:val="24"/>
      <w:szCs w:val="22"/>
      <w:lang w:val="en-US" w:eastAsia="zh-CN"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omune.portoscuso@comune.portoscuso" TargetMode="External"/><Relationship Id="rId4" Type="http://schemas.openxmlformats.org/officeDocument/2006/relationships/hyperlink" Target="mailto:protocollo.gesico@pec.comunas.i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105</TotalTime>
  <Application>LibreOffice/7.6.4.1$Windows_X86_64 LibreOffice_project/e19e193f88cd6c0525a17fb7a176ed8e6a3e2aa1</Application>
  <AppVersion>15.0000</AppVersion>
  <Pages>4</Pages>
  <Words>1118</Words>
  <Characters>6725</Characters>
  <CharactersWithSpaces>7939</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2025-09-19T08:48:19Z</dcterms:created>
  <dc:creator>d.murtas</dc:creator>
  <dc:description/>
  <dc:language>it-IT</dc:language>
  <cp:lastModifiedBy/>
  <dcterms:modified xsi:type="dcterms:W3CDTF">2026-02-19T07:49:47Z</dcterms:modified>
  <cp:revision>7</cp:revision>
  <dc:subject/>
  <dc:title>RIAPERTURA DEI TERMINI bando pubblico fibromialgia 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PDFCreator Version 1.7.3</vt:lpwstr>
  </property>
  <property fmtid="{D5CDD505-2E9C-101B-9397-08002B2CF9AE}" pid="4" name="LastSaved">
    <vt:filetime>2025-09-19T00:00:00Z</vt:filetime>
  </property>
  <property fmtid="{D5CDD505-2E9C-101B-9397-08002B2CF9AE}" pid="5" name="Producer">
    <vt:lpwstr>GPL Ghostscript 9.10</vt:lpwstr>
  </property>
</Properties>
</file>